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2E2" w:rsidRPr="005A6A67" w:rsidRDefault="002842E2" w:rsidP="005A6A67">
      <w:pPr>
        <w:pStyle w:val="Recuodecorpodetexto"/>
        <w:tabs>
          <w:tab w:val="clear" w:pos="3261"/>
          <w:tab w:val="clear" w:pos="3402"/>
          <w:tab w:val="left" w:pos="2694"/>
        </w:tabs>
        <w:spacing w:line="276" w:lineRule="auto"/>
        <w:ind w:left="3969" w:right="-284"/>
        <w:rPr>
          <w:rFonts w:cs="Arial"/>
          <w:sz w:val="22"/>
          <w:szCs w:val="22"/>
        </w:rPr>
      </w:pPr>
      <w:bookmarkStart w:id="0" w:name="_GoBack"/>
      <w:bookmarkEnd w:id="0"/>
    </w:p>
    <w:p w:rsidR="004B2ACB" w:rsidRPr="005A6A67" w:rsidRDefault="004B2ACB" w:rsidP="005A6A67">
      <w:pPr>
        <w:pStyle w:val="Recuodecorpodetexto"/>
        <w:tabs>
          <w:tab w:val="clear" w:pos="3261"/>
          <w:tab w:val="clear" w:pos="3402"/>
          <w:tab w:val="left" w:pos="2694"/>
        </w:tabs>
        <w:spacing w:line="276" w:lineRule="auto"/>
        <w:ind w:left="3969" w:right="-284"/>
        <w:rPr>
          <w:rFonts w:cs="Arial"/>
          <w:sz w:val="22"/>
          <w:szCs w:val="22"/>
        </w:rPr>
      </w:pPr>
      <w:r w:rsidRPr="005A6A67">
        <w:rPr>
          <w:rFonts w:cs="Arial"/>
          <w:sz w:val="22"/>
          <w:szCs w:val="22"/>
        </w:rPr>
        <w:t xml:space="preserve">ATA DA REUNIÃO DA COMISSÃO PERMANENTE DE LICITAÇÃO DO BANESTES S. A. - BANCO DO ESTADO DO ESPÍRITO SANTO, PARA JULGAMENTO DA PROPOSTA </w:t>
      </w:r>
      <w:r w:rsidR="00083281" w:rsidRPr="005A6A67">
        <w:rPr>
          <w:rFonts w:cs="Arial"/>
          <w:sz w:val="22"/>
          <w:szCs w:val="22"/>
        </w:rPr>
        <w:t>TÉCNICA</w:t>
      </w:r>
      <w:r w:rsidRPr="005A6A67">
        <w:rPr>
          <w:rFonts w:cs="Arial"/>
          <w:sz w:val="22"/>
          <w:szCs w:val="22"/>
        </w:rPr>
        <w:t xml:space="preserve"> REFERENTE AO EDITAL DE LICITAÇÃO Nº </w:t>
      </w:r>
      <w:r w:rsidR="00083281" w:rsidRPr="005A6A67">
        <w:rPr>
          <w:rFonts w:cs="Arial"/>
          <w:sz w:val="22"/>
          <w:szCs w:val="22"/>
        </w:rPr>
        <w:t>002</w:t>
      </w:r>
      <w:r w:rsidRPr="005A6A67">
        <w:rPr>
          <w:rFonts w:cs="Arial"/>
          <w:sz w:val="22"/>
          <w:szCs w:val="22"/>
        </w:rPr>
        <w:t>/202</w:t>
      </w:r>
      <w:r w:rsidR="00E33FA0" w:rsidRPr="005A6A67">
        <w:rPr>
          <w:rFonts w:cs="Arial"/>
          <w:sz w:val="22"/>
          <w:szCs w:val="22"/>
        </w:rPr>
        <w:t>2</w:t>
      </w:r>
      <w:r w:rsidRPr="005A6A67">
        <w:rPr>
          <w:rFonts w:cs="Arial"/>
          <w:sz w:val="22"/>
          <w:szCs w:val="22"/>
        </w:rPr>
        <w:t>.</w:t>
      </w:r>
    </w:p>
    <w:p w:rsidR="004B2ACB" w:rsidRPr="005A6A67" w:rsidRDefault="004B2ACB" w:rsidP="005A6A67">
      <w:pPr>
        <w:spacing w:line="276" w:lineRule="auto"/>
        <w:ind w:left="-426" w:right="-284"/>
        <w:jc w:val="both"/>
        <w:rPr>
          <w:rFonts w:ascii="Arial" w:hAnsi="Arial" w:cs="Arial"/>
          <w:sz w:val="22"/>
          <w:szCs w:val="22"/>
        </w:rPr>
      </w:pPr>
    </w:p>
    <w:p w:rsidR="000126F1" w:rsidRPr="005A6A67" w:rsidRDefault="000126F1" w:rsidP="005A6A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:rsidR="00355FBC" w:rsidRDefault="004B2ACB" w:rsidP="00FE174B">
      <w:pPr>
        <w:spacing w:line="360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5A6A67">
        <w:rPr>
          <w:rFonts w:ascii="Arial" w:hAnsi="Arial" w:cs="Arial"/>
          <w:sz w:val="22"/>
          <w:szCs w:val="22"/>
        </w:rPr>
        <w:t xml:space="preserve">Às </w:t>
      </w:r>
      <w:r w:rsidR="0040694B">
        <w:rPr>
          <w:rFonts w:ascii="Arial" w:hAnsi="Arial" w:cs="Arial"/>
          <w:sz w:val="22"/>
          <w:szCs w:val="22"/>
        </w:rPr>
        <w:t>quatorze horas e trinta minutos</w:t>
      </w:r>
      <w:r w:rsidR="005A6A67" w:rsidRPr="005A6A67">
        <w:rPr>
          <w:rFonts w:ascii="Arial" w:hAnsi="Arial" w:cs="Arial"/>
          <w:sz w:val="22"/>
          <w:szCs w:val="22"/>
        </w:rPr>
        <w:t xml:space="preserve"> </w:t>
      </w:r>
      <w:r w:rsidR="00711070" w:rsidRPr="00FE174B">
        <w:rPr>
          <w:rFonts w:ascii="Arial" w:hAnsi="Arial" w:cs="Arial"/>
          <w:sz w:val="22"/>
          <w:szCs w:val="22"/>
        </w:rPr>
        <w:t>14:30</w:t>
      </w:r>
      <w:r w:rsidRPr="005A6A67">
        <w:rPr>
          <w:rFonts w:ascii="Arial" w:hAnsi="Arial" w:cs="Arial"/>
          <w:sz w:val="22"/>
          <w:szCs w:val="22"/>
        </w:rPr>
        <w:t xml:space="preserve"> do dia</w:t>
      </w:r>
      <w:r w:rsidR="00083281" w:rsidRPr="005A6A67">
        <w:rPr>
          <w:rFonts w:ascii="Arial" w:hAnsi="Arial" w:cs="Arial"/>
          <w:sz w:val="22"/>
          <w:szCs w:val="22"/>
        </w:rPr>
        <w:t xml:space="preserve"> 2</w:t>
      </w:r>
      <w:r w:rsidR="00711070">
        <w:rPr>
          <w:rFonts w:ascii="Arial" w:hAnsi="Arial" w:cs="Arial"/>
          <w:sz w:val="22"/>
          <w:szCs w:val="22"/>
        </w:rPr>
        <w:t>5</w:t>
      </w:r>
      <w:r w:rsidR="00083281" w:rsidRPr="005A6A67">
        <w:rPr>
          <w:rFonts w:ascii="Arial" w:hAnsi="Arial" w:cs="Arial"/>
          <w:sz w:val="22"/>
          <w:szCs w:val="22"/>
        </w:rPr>
        <w:t xml:space="preserve"> </w:t>
      </w:r>
      <w:r w:rsidRPr="005A6A67">
        <w:rPr>
          <w:rFonts w:ascii="Arial" w:hAnsi="Arial" w:cs="Arial"/>
          <w:sz w:val="22"/>
          <w:szCs w:val="22"/>
        </w:rPr>
        <w:t>de a</w:t>
      </w:r>
      <w:r w:rsidR="00C232C9" w:rsidRPr="005A6A67">
        <w:rPr>
          <w:rFonts w:ascii="Arial" w:hAnsi="Arial" w:cs="Arial"/>
          <w:sz w:val="22"/>
          <w:szCs w:val="22"/>
        </w:rPr>
        <w:t xml:space="preserve"> </w:t>
      </w:r>
      <w:r w:rsidR="00083281" w:rsidRPr="005A6A67">
        <w:rPr>
          <w:rFonts w:ascii="Arial" w:hAnsi="Arial" w:cs="Arial"/>
          <w:sz w:val="22"/>
          <w:szCs w:val="22"/>
        </w:rPr>
        <w:t>julho</w:t>
      </w:r>
      <w:r w:rsidR="00C232C9" w:rsidRPr="005A6A67">
        <w:rPr>
          <w:rFonts w:ascii="Arial" w:hAnsi="Arial" w:cs="Arial"/>
          <w:sz w:val="22"/>
          <w:szCs w:val="22"/>
        </w:rPr>
        <w:t xml:space="preserve"> </w:t>
      </w:r>
      <w:r w:rsidRPr="005A6A67">
        <w:rPr>
          <w:rFonts w:ascii="Arial" w:hAnsi="Arial" w:cs="Arial"/>
          <w:sz w:val="22"/>
          <w:szCs w:val="22"/>
        </w:rPr>
        <w:t xml:space="preserve">do ano dois mil e vinte </w:t>
      </w:r>
      <w:r w:rsidR="00C232C9" w:rsidRPr="005A6A67">
        <w:rPr>
          <w:rFonts w:ascii="Arial" w:hAnsi="Arial" w:cs="Arial"/>
          <w:sz w:val="22"/>
          <w:szCs w:val="22"/>
        </w:rPr>
        <w:t xml:space="preserve"> dois</w:t>
      </w:r>
      <w:r w:rsidRPr="005A6A67">
        <w:rPr>
          <w:rFonts w:ascii="Arial" w:hAnsi="Arial" w:cs="Arial"/>
          <w:sz w:val="22"/>
          <w:szCs w:val="22"/>
        </w:rPr>
        <w:t>, no segundo andar, do Edifício Pal</w:t>
      </w:r>
      <w:r w:rsidR="00083281" w:rsidRPr="005A6A67">
        <w:rPr>
          <w:rFonts w:ascii="Arial" w:hAnsi="Arial" w:cs="Arial"/>
          <w:sz w:val="22"/>
          <w:szCs w:val="22"/>
        </w:rPr>
        <w:t>as Center, Bloco “B”, reuniu-se</w:t>
      </w:r>
      <w:r w:rsidR="00C232C9" w:rsidRPr="005A6A67">
        <w:rPr>
          <w:rFonts w:ascii="Arial" w:hAnsi="Arial" w:cs="Arial"/>
          <w:sz w:val="22"/>
          <w:szCs w:val="22"/>
        </w:rPr>
        <w:t xml:space="preserve"> </w:t>
      </w:r>
      <w:r w:rsidRPr="005A6A67">
        <w:rPr>
          <w:rFonts w:ascii="Arial" w:hAnsi="Arial" w:cs="Arial"/>
          <w:sz w:val="22"/>
          <w:szCs w:val="22"/>
        </w:rPr>
        <w:t>a Comissão Permanente de Licitação, composta pelos Senhores Membros que abaixo assinam</w:t>
      </w:r>
      <w:r w:rsidRPr="005A6A67">
        <w:rPr>
          <w:rFonts w:ascii="Arial" w:hAnsi="Arial" w:cs="Arial"/>
          <w:b/>
          <w:sz w:val="22"/>
          <w:szCs w:val="22"/>
        </w:rPr>
        <w:t xml:space="preserve">: ANSELMO MAGESKI, SILMAR ANTONIO VALFRE e GILSON DOS SANTOS, </w:t>
      </w:r>
      <w:r w:rsidRPr="005A6A67">
        <w:rPr>
          <w:rFonts w:ascii="Arial" w:hAnsi="Arial" w:cs="Arial"/>
          <w:sz w:val="22"/>
          <w:szCs w:val="22"/>
        </w:rPr>
        <w:t>(Membros Efetivos) sob a presidência</w:t>
      </w:r>
      <w:r w:rsidRPr="005A6A67">
        <w:rPr>
          <w:rFonts w:ascii="Arial" w:hAnsi="Arial" w:cs="Arial"/>
          <w:b/>
          <w:sz w:val="22"/>
          <w:szCs w:val="22"/>
        </w:rPr>
        <w:t xml:space="preserve"> </w:t>
      </w:r>
      <w:r w:rsidRPr="005A6A67">
        <w:rPr>
          <w:rFonts w:ascii="Arial" w:hAnsi="Arial" w:cs="Arial"/>
          <w:sz w:val="22"/>
          <w:szCs w:val="22"/>
        </w:rPr>
        <w:t xml:space="preserve">do primeiro, todos designados pelo mesmo </w:t>
      </w:r>
      <w:r w:rsidRPr="005A6A67">
        <w:rPr>
          <w:rFonts w:ascii="Arial" w:hAnsi="Arial" w:cs="Arial"/>
          <w:b/>
          <w:sz w:val="22"/>
          <w:szCs w:val="22"/>
        </w:rPr>
        <w:t>Ato nº 20</w:t>
      </w:r>
      <w:r w:rsidR="00083281" w:rsidRPr="005A6A67">
        <w:rPr>
          <w:rFonts w:ascii="Arial" w:hAnsi="Arial" w:cs="Arial"/>
          <w:b/>
          <w:sz w:val="22"/>
          <w:szCs w:val="22"/>
        </w:rPr>
        <w:t>878</w:t>
      </w:r>
      <w:r w:rsidRPr="005A6A67">
        <w:rPr>
          <w:rFonts w:ascii="Arial" w:hAnsi="Arial" w:cs="Arial"/>
          <w:b/>
          <w:sz w:val="22"/>
          <w:szCs w:val="22"/>
        </w:rPr>
        <w:t xml:space="preserve">, </w:t>
      </w:r>
      <w:r w:rsidRPr="005A6A67">
        <w:rPr>
          <w:rFonts w:ascii="Arial" w:hAnsi="Arial" w:cs="Arial"/>
          <w:sz w:val="22"/>
          <w:szCs w:val="22"/>
        </w:rPr>
        <w:t>a fim de proceder de acordo com a lei 13.303 e do regulamento geral de licitações do Sistema Financeiro BANESTES, a sessão administrativa para julgamento da proposta de habilitação</w:t>
      </w:r>
      <w:r w:rsidR="00083281" w:rsidRPr="005A6A67">
        <w:rPr>
          <w:rFonts w:ascii="Arial" w:hAnsi="Arial" w:cs="Arial"/>
          <w:sz w:val="22"/>
          <w:szCs w:val="22"/>
        </w:rPr>
        <w:t xml:space="preserve"> técnica</w:t>
      </w:r>
      <w:r w:rsidRPr="005A6A67">
        <w:rPr>
          <w:rFonts w:ascii="Arial" w:hAnsi="Arial" w:cs="Arial"/>
          <w:sz w:val="22"/>
          <w:szCs w:val="22"/>
        </w:rPr>
        <w:t xml:space="preserve"> referente ao Edital de Licitação número </w:t>
      </w:r>
      <w:r w:rsidR="00083281" w:rsidRPr="005A6A67">
        <w:rPr>
          <w:rFonts w:ascii="Arial" w:hAnsi="Arial" w:cs="Arial"/>
          <w:b/>
          <w:sz w:val="22"/>
          <w:szCs w:val="22"/>
        </w:rPr>
        <w:t>02</w:t>
      </w:r>
      <w:r w:rsidRPr="005A6A67">
        <w:rPr>
          <w:rFonts w:ascii="Arial" w:hAnsi="Arial" w:cs="Arial"/>
          <w:b/>
          <w:sz w:val="22"/>
          <w:szCs w:val="22"/>
        </w:rPr>
        <w:t>/202</w:t>
      </w:r>
      <w:r w:rsidR="00E33FA0" w:rsidRPr="005A6A67">
        <w:rPr>
          <w:rFonts w:ascii="Arial" w:hAnsi="Arial" w:cs="Arial"/>
          <w:b/>
          <w:sz w:val="22"/>
          <w:szCs w:val="22"/>
        </w:rPr>
        <w:t>2</w:t>
      </w:r>
      <w:r w:rsidRPr="005A6A67">
        <w:rPr>
          <w:rFonts w:ascii="Arial" w:hAnsi="Arial" w:cs="Arial"/>
          <w:sz w:val="22"/>
          <w:szCs w:val="22"/>
        </w:rPr>
        <w:t xml:space="preserve"> (zero </w:t>
      </w:r>
      <w:r w:rsidR="00083281" w:rsidRPr="005A6A67">
        <w:rPr>
          <w:rFonts w:ascii="Arial" w:hAnsi="Arial" w:cs="Arial"/>
          <w:sz w:val="22"/>
          <w:szCs w:val="22"/>
        </w:rPr>
        <w:t xml:space="preserve">dois </w:t>
      </w:r>
      <w:r w:rsidRPr="005A6A67">
        <w:rPr>
          <w:rFonts w:ascii="Arial" w:hAnsi="Arial" w:cs="Arial"/>
          <w:sz w:val="22"/>
          <w:szCs w:val="22"/>
        </w:rPr>
        <w:t xml:space="preserve">barra dois mil e vinte </w:t>
      </w:r>
      <w:r w:rsidR="00E33FA0" w:rsidRPr="005A6A67">
        <w:rPr>
          <w:rFonts w:ascii="Arial" w:hAnsi="Arial" w:cs="Arial"/>
          <w:sz w:val="22"/>
          <w:szCs w:val="22"/>
        </w:rPr>
        <w:t>dois</w:t>
      </w:r>
      <w:r w:rsidRPr="005A6A67">
        <w:rPr>
          <w:rFonts w:ascii="Arial" w:hAnsi="Arial" w:cs="Arial"/>
          <w:sz w:val="22"/>
          <w:szCs w:val="22"/>
        </w:rPr>
        <w:t>), processo</w:t>
      </w:r>
      <w:r w:rsidR="002304C8" w:rsidRPr="005A6A67">
        <w:rPr>
          <w:rFonts w:ascii="Arial" w:hAnsi="Arial" w:cs="Arial"/>
          <w:sz w:val="22"/>
          <w:szCs w:val="22"/>
        </w:rPr>
        <w:t xml:space="preserve"> nº</w:t>
      </w:r>
      <w:r w:rsidRPr="005A6A67">
        <w:rPr>
          <w:rFonts w:ascii="Arial" w:hAnsi="Arial" w:cs="Arial"/>
          <w:sz w:val="22"/>
          <w:szCs w:val="22"/>
        </w:rPr>
        <w:t xml:space="preserve"> </w:t>
      </w:r>
      <w:r w:rsidR="002304C8" w:rsidRPr="005A6A67">
        <w:rPr>
          <w:rFonts w:ascii="Arial" w:hAnsi="Arial" w:cs="Arial"/>
          <w:sz w:val="22"/>
          <w:szCs w:val="22"/>
          <w:lang w:bidi="pt-BR"/>
        </w:rPr>
        <w:t xml:space="preserve">12635-7/2022 </w:t>
      </w:r>
      <w:r w:rsidR="00C232C9" w:rsidRPr="005A6A67">
        <w:rPr>
          <w:rFonts w:ascii="Arial" w:hAnsi="Arial" w:cs="Arial"/>
          <w:sz w:val="22"/>
          <w:szCs w:val="22"/>
        </w:rPr>
        <w:t xml:space="preserve">referente a </w:t>
      </w:r>
      <w:r w:rsidR="002304C8" w:rsidRPr="005A6A67">
        <w:rPr>
          <w:rFonts w:ascii="Arial" w:hAnsi="Arial" w:cs="Arial"/>
          <w:b/>
          <w:sz w:val="22"/>
          <w:szCs w:val="22"/>
        </w:rPr>
        <w:t>CONTRATAÇÃO DE EMPRESA PARA PRESTAÇÃO DE SERVIÇOS DE PUBLICIDADE PARA O SISTEMA FINANCEIRO BANESTES</w:t>
      </w:r>
      <w:r w:rsidRPr="005A6A67">
        <w:rPr>
          <w:rFonts w:ascii="Arial" w:hAnsi="Arial" w:cs="Arial"/>
          <w:b/>
          <w:sz w:val="22"/>
          <w:szCs w:val="22"/>
        </w:rPr>
        <w:t xml:space="preserve">. </w:t>
      </w:r>
      <w:r w:rsidR="001766F1">
        <w:rPr>
          <w:rFonts w:ascii="Arial" w:hAnsi="Arial" w:cs="Arial"/>
          <w:sz w:val="22"/>
          <w:szCs w:val="22"/>
        </w:rPr>
        <w:t xml:space="preserve">Iniciada a sessão com a presença dos </w:t>
      </w:r>
      <w:r w:rsidR="0040694B">
        <w:rPr>
          <w:rFonts w:ascii="Arial" w:hAnsi="Arial" w:cs="Arial"/>
          <w:sz w:val="22"/>
          <w:szCs w:val="22"/>
        </w:rPr>
        <w:t xml:space="preserve">representantes das licitantes </w:t>
      </w:r>
      <w:r w:rsidR="001766F1">
        <w:rPr>
          <w:rFonts w:ascii="Arial" w:hAnsi="Arial" w:cs="Arial"/>
          <w:sz w:val="22"/>
          <w:szCs w:val="22"/>
        </w:rPr>
        <w:t xml:space="preserve">que atenderam à convocação por –email </w:t>
      </w:r>
      <w:r w:rsidR="0040694B">
        <w:rPr>
          <w:rFonts w:ascii="Arial" w:hAnsi="Arial" w:cs="Arial"/>
          <w:sz w:val="22"/>
          <w:szCs w:val="22"/>
        </w:rPr>
        <w:t>das</w:t>
      </w:r>
      <w:r w:rsidR="001766F1">
        <w:rPr>
          <w:rFonts w:ascii="Arial" w:hAnsi="Arial" w:cs="Arial"/>
          <w:sz w:val="22"/>
          <w:szCs w:val="22"/>
        </w:rPr>
        <w:t xml:space="preserve"> empresas </w:t>
      </w:r>
      <w:r w:rsidR="001766F1" w:rsidRPr="00FE174B">
        <w:rPr>
          <w:rFonts w:ascii="Arial" w:hAnsi="Arial" w:cs="Arial"/>
          <w:b/>
          <w:sz w:val="22"/>
          <w:szCs w:val="22"/>
        </w:rPr>
        <w:t>CRIATIVA</w:t>
      </w:r>
      <w:r w:rsidR="001766F1" w:rsidRPr="00926EC9">
        <w:rPr>
          <w:rFonts w:ascii="Arial" w:hAnsi="Arial" w:cs="Arial"/>
          <w:sz w:val="22"/>
          <w:szCs w:val="22"/>
        </w:rPr>
        <w:t xml:space="preserve"> PROPAGANDA LTD</w:t>
      </w:r>
      <w:r w:rsidR="001766F1">
        <w:rPr>
          <w:rFonts w:ascii="Arial" w:hAnsi="Arial" w:cs="Arial"/>
          <w:sz w:val="22"/>
          <w:szCs w:val="22"/>
        </w:rPr>
        <w:t xml:space="preserve">A, </w:t>
      </w:r>
      <w:r w:rsidR="001766F1" w:rsidRPr="00FE174B">
        <w:rPr>
          <w:rFonts w:ascii="Arial" w:hAnsi="Arial" w:cs="Arial"/>
          <w:b/>
          <w:sz w:val="22"/>
          <w:szCs w:val="22"/>
        </w:rPr>
        <w:t>FIRE</w:t>
      </w:r>
      <w:r w:rsidR="001766F1">
        <w:rPr>
          <w:rFonts w:ascii="Arial" w:hAnsi="Arial" w:cs="Arial"/>
          <w:sz w:val="22"/>
          <w:szCs w:val="22"/>
        </w:rPr>
        <w:t xml:space="preserve"> MARKETING E COMUNICAÇÃO</w:t>
      </w:r>
      <w:r w:rsidR="001766F1" w:rsidRPr="00926EC9">
        <w:rPr>
          <w:rFonts w:ascii="Arial" w:hAnsi="Arial" w:cs="Arial"/>
          <w:sz w:val="22"/>
          <w:szCs w:val="22"/>
        </w:rPr>
        <w:t>LTDA,</w:t>
      </w:r>
      <w:r w:rsidR="001766F1">
        <w:rPr>
          <w:rFonts w:ascii="Arial" w:hAnsi="Arial" w:cs="Arial"/>
          <w:sz w:val="22"/>
          <w:szCs w:val="22"/>
        </w:rPr>
        <w:t xml:space="preserve"> </w:t>
      </w:r>
      <w:r w:rsidR="001766F1" w:rsidRPr="00FE174B">
        <w:rPr>
          <w:rFonts w:ascii="Arial" w:hAnsi="Arial" w:cs="Arial"/>
          <w:b/>
          <w:sz w:val="22"/>
          <w:szCs w:val="22"/>
        </w:rPr>
        <w:t>A4</w:t>
      </w:r>
      <w:r w:rsidR="001766F1">
        <w:rPr>
          <w:rFonts w:ascii="Arial" w:hAnsi="Arial" w:cs="Arial"/>
          <w:sz w:val="22"/>
          <w:szCs w:val="22"/>
        </w:rPr>
        <w:t xml:space="preserve"> </w:t>
      </w:r>
      <w:r w:rsidR="001766F1" w:rsidRPr="00926EC9">
        <w:rPr>
          <w:rFonts w:ascii="Arial" w:hAnsi="Arial" w:cs="Arial"/>
          <w:sz w:val="22"/>
          <w:szCs w:val="22"/>
        </w:rPr>
        <w:t xml:space="preserve">PUBLICIDADE E MARKETING LTDA-EPP, </w:t>
      </w:r>
      <w:r w:rsidR="001766F1" w:rsidRPr="00FE174B">
        <w:rPr>
          <w:rFonts w:ascii="Arial" w:hAnsi="Arial" w:cs="Arial"/>
          <w:b/>
          <w:sz w:val="22"/>
          <w:szCs w:val="22"/>
        </w:rPr>
        <w:t>AMPLA</w:t>
      </w:r>
      <w:r w:rsidR="001766F1" w:rsidRPr="00926EC9">
        <w:rPr>
          <w:rFonts w:ascii="Arial" w:hAnsi="Arial" w:cs="Arial"/>
          <w:sz w:val="22"/>
          <w:szCs w:val="22"/>
        </w:rPr>
        <w:t xml:space="preserve"> SERVIÇOS DE PROPOGANDA E PUBLICIDADE LTDA, </w:t>
      </w:r>
      <w:r w:rsidR="001766F1" w:rsidRPr="00FE174B">
        <w:rPr>
          <w:rFonts w:ascii="Arial" w:hAnsi="Arial" w:cs="Arial"/>
          <w:b/>
          <w:sz w:val="22"/>
          <w:szCs w:val="22"/>
        </w:rPr>
        <w:t>MP</w:t>
      </w:r>
      <w:r w:rsidR="001766F1" w:rsidRPr="00926EC9">
        <w:rPr>
          <w:rFonts w:ascii="Arial" w:hAnsi="Arial" w:cs="Arial"/>
          <w:sz w:val="22"/>
          <w:szCs w:val="22"/>
        </w:rPr>
        <w:t xml:space="preserve"> PUBLICIDADE LTDA </w:t>
      </w:r>
      <w:r w:rsidR="001766F1">
        <w:rPr>
          <w:rFonts w:ascii="Arial" w:hAnsi="Arial" w:cs="Arial"/>
          <w:sz w:val="22"/>
          <w:szCs w:val="22"/>
        </w:rPr>
        <w:t>–</w:t>
      </w:r>
      <w:r w:rsidR="001766F1" w:rsidRPr="00926EC9">
        <w:rPr>
          <w:rFonts w:ascii="Arial" w:hAnsi="Arial" w:cs="Arial"/>
          <w:sz w:val="22"/>
          <w:szCs w:val="22"/>
        </w:rPr>
        <w:t xml:space="preserve"> EPP</w:t>
      </w:r>
      <w:r w:rsidR="0040694B">
        <w:rPr>
          <w:rFonts w:ascii="Arial" w:hAnsi="Arial" w:cs="Arial"/>
          <w:sz w:val="22"/>
          <w:szCs w:val="22"/>
        </w:rPr>
        <w:t>, feito o registro</w:t>
      </w:r>
      <w:r w:rsidR="001766F1">
        <w:rPr>
          <w:rFonts w:ascii="Arial" w:hAnsi="Arial" w:cs="Arial"/>
          <w:sz w:val="22"/>
          <w:szCs w:val="22"/>
        </w:rPr>
        <w:t xml:space="preserve"> a </w:t>
      </w:r>
      <w:r w:rsidRPr="005A6A67">
        <w:rPr>
          <w:rFonts w:ascii="Arial" w:hAnsi="Arial" w:cs="Arial"/>
          <w:sz w:val="22"/>
          <w:szCs w:val="22"/>
        </w:rPr>
        <w:t>Comissão Permanente de Licitação</w:t>
      </w:r>
      <w:r w:rsidR="007D29FA">
        <w:rPr>
          <w:rFonts w:ascii="Arial" w:hAnsi="Arial" w:cs="Arial"/>
          <w:sz w:val="22"/>
          <w:szCs w:val="22"/>
        </w:rPr>
        <w:t xml:space="preserve"> recolheu os invólucros de nº 5 – documentos de habilitação mantendo-os so</w:t>
      </w:r>
      <w:r w:rsidR="0040694B">
        <w:rPr>
          <w:rFonts w:ascii="Arial" w:hAnsi="Arial" w:cs="Arial"/>
          <w:sz w:val="22"/>
          <w:szCs w:val="22"/>
        </w:rPr>
        <w:t>b sua guarda em malote lacrado sob o</w:t>
      </w:r>
      <w:r w:rsidR="007D29FA">
        <w:rPr>
          <w:rFonts w:ascii="Arial" w:hAnsi="Arial" w:cs="Arial"/>
          <w:sz w:val="22"/>
          <w:szCs w:val="22"/>
        </w:rPr>
        <w:t xml:space="preserve"> lacre de </w:t>
      </w:r>
      <w:r w:rsidR="007D29FA" w:rsidRPr="00694344">
        <w:rPr>
          <w:rFonts w:ascii="Arial" w:hAnsi="Arial" w:cs="Arial"/>
          <w:sz w:val="22"/>
          <w:szCs w:val="22"/>
        </w:rPr>
        <w:t>nº</w:t>
      </w:r>
      <w:r w:rsidR="00694344" w:rsidRPr="00694344">
        <w:rPr>
          <w:rFonts w:ascii="Arial" w:hAnsi="Arial" w:cs="Arial"/>
          <w:sz w:val="22"/>
          <w:szCs w:val="22"/>
        </w:rPr>
        <w:t>0029383</w:t>
      </w:r>
      <w:r w:rsidR="007D29FA" w:rsidRPr="00694344">
        <w:rPr>
          <w:rFonts w:ascii="Arial" w:hAnsi="Arial" w:cs="Arial"/>
          <w:sz w:val="22"/>
          <w:szCs w:val="22"/>
        </w:rPr>
        <w:t>.</w:t>
      </w:r>
      <w:r w:rsidR="007D29FA">
        <w:rPr>
          <w:rFonts w:ascii="Arial" w:hAnsi="Arial" w:cs="Arial"/>
          <w:sz w:val="22"/>
          <w:szCs w:val="22"/>
        </w:rPr>
        <w:t xml:space="preserve"> Após procedeu a abertura do </w:t>
      </w:r>
      <w:r w:rsidR="00926EC9" w:rsidRPr="005A6A67">
        <w:rPr>
          <w:rFonts w:ascii="Arial" w:hAnsi="Arial" w:cs="Arial"/>
          <w:sz w:val="22"/>
          <w:szCs w:val="22"/>
        </w:rPr>
        <w:t>nº 2, contendo a via identificada do Plano de Comunicação Publicitária (Raciocínio Básico, Estratégia de Comunicação Publicitária e Estratégia de Mídia e Não Mídia),</w:t>
      </w:r>
      <w:r w:rsidR="00926EC9" w:rsidRPr="005A6A67">
        <w:rPr>
          <w:rFonts w:ascii="Arial" w:hAnsi="Arial" w:cs="Arial"/>
          <w:spacing w:val="-12"/>
          <w:sz w:val="22"/>
          <w:szCs w:val="22"/>
        </w:rPr>
        <w:t xml:space="preserve"> </w:t>
      </w:r>
      <w:r w:rsidR="007D29FA">
        <w:rPr>
          <w:rFonts w:ascii="Arial" w:hAnsi="Arial" w:cs="Arial"/>
          <w:sz w:val="22"/>
          <w:szCs w:val="22"/>
        </w:rPr>
        <w:t>para iden</w:t>
      </w:r>
      <w:r w:rsidR="00355FBC">
        <w:rPr>
          <w:rFonts w:ascii="Arial" w:hAnsi="Arial" w:cs="Arial"/>
          <w:sz w:val="22"/>
          <w:szCs w:val="22"/>
        </w:rPr>
        <w:t xml:space="preserve">tificação dos autores das companhas </w:t>
      </w:r>
      <w:r w:rsidR="00460FE0">
        <w:rPr>
          <w:rFonts w:ascii="Arial" w:hAnsi="Arial" w:cs="Arial"/>
          <w:sz w:val="22"/>
          <w:szCs w:val="22"/>
        </w:rPr>
        <w:t xml:space="preserve">confrontando-as com  as vias </w:t>
      </w:r>
      <w:r w:rsidR="00460FE0" w:rsidRPr="00926EC9">
        <w:rPr>
          <w:rFonts w:ascii="Arial" w:hAnsi="Arial" w:cs="Arial"/>
          <w:b/>
          <w:sz w:val="22"/>
          <w:szCs w:val="22"/>
        </w:rPr>
        <w:t xml:space="preserve">não </w:t>
      </w:r>
      <w:r w:rsidR="00460FE0">
        <w:rPr>
          <w:rFonts w:ascii="Arial" w:hAnsi="Arial" w:cs="Arial"/>
          <w:sz w:val="22"/>
          <w:szCs w:val="22"/>
        </w:rPr>
        <w:t>identificadas</w:t>
      </w:r>
      <w:r w:rsidR="00460FE0" w:rsidRPr="005A6A67">
        <w:rPr>
          <w:rFonts w:ascii="Arial" w:hAnsi="Arial" w:cs="Arial"/>
          <w:sz w:val="22"/>
          <w:szCs w:val="22"/>
        </w:rPr>
        <w:t xml:space="preserve"> </w:t>
      </w:r>
      <w:r w:rsidR="00460FE0">
        <w:rPr>
          <w:rFonts w:ascii="Arial" w:hAnsi="Arial" w:cs="Arial"/>
          <w:sz w:val="22"/>
          <w:szCs w:val="22"/>
        </w:rPr>
        <w:t xml:space="preserve">do invólucro 1, </w:t>
      </w:r>
      <w:r w:rsidR="00355FBC">
        <w:rPr>
          <w:rFonts w:ascii="Arial" w:hAnsi="Arial" w:cs="Arial"/>
          <w:sz w:val="22"/>
          <w:szCs w:val="22"/>
        </w:rPr>
        <w:t xml:space="preserve"> sendo: </w:t>
      </w:r>
      <w:r w:rsidR="00355FBC" w:rsidRPr="00355FBC">
        <w:rPr>
          <w:rFonts w:ascii="Arial" w:hAnsi="Arial" w:cs="Arial"/>
          <w:sz w:val="22"/>
          <w:szCs w:val="22"/>
          <w:u w:val="single"/>
        </w:rPr>
        <w:t>TODO MOMENTO CONTA</w:t>
      </w:r>
      <w:r w:rsidR="00355FBC">
        <w:rPr>
          <w:rFonts w:ascii="Arial" w:hAnsi="Arial" w:cs="Arial"/>
          <w:sz w:val="22"/>
          <w:szCs w:val="22"/>
        </w:rPr>
        <w:t xml:space="preserve"> proposto pela Empresa </w:t>
      </w:r>
      <w:r w:rsidR="001766F1" w:rsidRPr="00FE174B">
        <w:rPr>
          <w:rFonts w:ascii="Arial" w:hAnsi="Arial" w:cs="Arial"/>
          <w:b/>
          <w:sz w:val="22"/>
          <w:szCs w:val="22"/>
        </w:rPr>
        <w:t>ARTCOM</w:t>
      </w:r>
      <w:r w:rsidR="001766F1" w:rsidRPr="00926EC9">
        <w:rPr>
          <w:rFonts w:ascii="Arial" w:hAnsi="Arial" w:cs="Arial"/>
          <w:sz w:val="22"/>
          <w:szCs w:val="22"/>
        </w:rPr>
        <w:t xml:space="preserve"> COMUNICAÇÃO E DESIGN LTDA</w:t>
      </w:r>
      <w:r w:rsidR="00355FBC">
        <w:rPr>
          <w:rFonts w:ascii="Arial" w:hAnsi="Arial" w:cs="Arial"/>
          <w:sz w:val="22"/>
          <w:szCs w:val="22"/>
        </w:rPr>
        <w:t xml:space="preserve">, </w:t>
      </w:r>
      <w:r w:rsidR="00355FBC">
        <w:rPr>
          <w:rFonts w:ascii="Arial" w:hAnsi="Arial" w:cs="Arial"/>
          <w:sz w:val="22"/>
          <w:szCs w:val="22"/>
          <w:u w:val="single"/>
        </w:rPr>
        <w:t>MAIS DIGITAL COM A DIGITAL DOS CAPIXABAS</w:t>
      </w:r>
      <w:r w:rsidR="00355FBC">
        <w:rPr>
          <w:rFonts w:ascii="Arial" w:hAnsi="Arial" w:cs="Arial"/>
          <w:sz w:val="22"/>
          <w:szCs w:val="22"/>
        </w:rPr>
        <w:t xml:space="preserve"> proposto pela Empresa </w:t>
      </w:r>
      <w:r w:rsidR="001766F1" w:rsidRPr="001766F1">
        <w:rPr>
          <w:rFonts w:ascii="Arial" w:hAnsi="Arial" w:cs="Arial"/>
          <w:b/>
          <w:sz w:val="22"/>
          <w:szCs w:val="22"/>
        </w:rPr>
        <w:t xml:space="preserve"> </w:t>
      </w:r>
      <w:r w:rsidR="001766F1" w:rsidRPr="00FE174B">
        <w:rPr>
          <w:rFonts w:ascii="Arial" w:hAnsi="Arial" w:cs="Arial"/>
          <w:b/>
          <w:sz w:val="22"/>
          <w:szCs w:val="22"/>
        </w:rPr>
        <w:t>A4</w:t>
      </w:r>
      <w:r w:rsidR="001766F1">
        <w:rPr>
          <w:rFonts w:ascii="Arial" w:hAnsi="Arial" w:cs="Arial"/>
          <w:sz w:val="22"/>
          <w:szCs w:val="22"/>
        </w:rPr>
        <w:t xml:space="preserve"> </w:t>
      </w:r>
      <w:r w:rsidR="001766F1" w:rsidRPr="00926EC9">
        <w:rPr>
          <w:rFonts w:ascii="Arial" w:hAnsi="Arial" w:cs="Arial"/>
          <w:sz w:val="22"/>
          <w:szCs w:val="22"/>
        </w:rPr>
        <w:t>PUBLICIDADE E MARKETING LTDA-EPP,</w:t>
      </w:r>
      <w:r w:rsidR="001766F1">
        <w:rPr>
          <w:rFonts w:ascii="Arial" w:hAnsi="Arial" w:cs="Arial"/>
          <w:sz w:val="22"/>
          <w:szCs w:val="22"/>
        </w:rPr>
        <w:t xml:space="preserve"> </w:t>
      </w:r>
      <w:r w:rsidR="00355FBC" w:rsidRPr="00355FBC">
        <w:rPr>
          <w:rFonts w:ascii="Arial" w:hAnsi="Arial" w:cs="Arial"/>
          <w:sz w:val="22"/>
          <w:szCs w:val="22"/>
          <w:u w:val="single"/>
        </w:rPr>
        <w:t xml:space="preserve"> </w:t>
      </w:r>
      <w:r w:rsidR="00355FBC">
        <w:rPr>
          <w:rFonts w:ascii="Arial" w:hAnsi="Arial" w:cs="Arial"/>
          <w:sz w:val="22"/>
          <w:szCs w:val="22"/>
          <w:u w:val="single"/>
        </w:rPr>
        <w:t xml:space="preserve">O BANESTES TA ON ONDE VOCÊ ESTIVER </w:t>
      </w:r>
      <w:r w:rsidR="00355FBC">
        <w:rPr>
          <w:rFonts w:ascii="Arial" w:hAnsi="Arial" w:cs="Arial"/>
          <w:sz w:val="22"/>
          <w:szCs w:val="22"/>
        </w:rPr>
        <w:t xml:space="preserve">proposto pela Empresa </w:t>
      </w:r>
      <w:r w:rsidR="001766F1" w:rsidRPr="00FE174B">
        <w:rPr>
          <w:rFonts w:ascii="Arial" w:hAnsi="Arial" w:cs="Arial"/>
          <w:b/>
          <w:sz w:val="22"/>
          <w:szCs w:val="22"/>
        </w:rPr>
        <w:t>FIRE</w:t>
      </w:r>
      <w:r w:rsidR="001766F1">
        <w:rPr>
          <w:rFonts w:ascii="Arial" w:hAnsi="Arial" w:cs="Arial"/>
          <w:sz w:val="22"/>
          <w:szCs w:val="22"/>
        </w:rPr>
        <w:t xml:space="preserve"> MARKETING E COMUNICAÇÃO</w:t>
      </w:r>
      <w:r w:rsidR="001766F1" w:rsidRPr="00926EC9">
        <w:rPr>
          <w:rFonts w:ascii="Arial" w:hAnsi="Arial" w:cs="Arial"/>
          <w:sz w:val="22"/>
          <w:szCs w:val="22"/>
        </w:rPr>
        <w:t>LTDA,</w:t>
      </w:r>
      <w:r w:rsidR="001766F1">
        <w:rPr>
          <w:rFonts w:ascii="Arial" w:hAnsi="Arial" w:cs="Arial"/>
          <w:sz w:val="22"/>
          <w:szCs w:val="22"/>
        </w:rPr>
        <w:t xml:space="preserve"> </w:t>
      </w:r>
      <w:r w:rsidR="00355FBC" w:rsidRPr="00355FBC">
        <w:rPr>
          <w:rFonts w:ascii="Arial" w:hAnsi="Arial" w:cs="Arial"/>
          <w:sz w:val="22"/>
          <w:szCs w:val="22"/>
          <w:u w:val="single"/>
        </w:rPr>
        <w:t xml:space="preserve"> </w:t>
      </w:r>
      <w:r w:rsidR="00355FBC">
        <w:rPr>
          <w:rFonts w:ascii="Arial" w:hAnsi="Arial" w:cs="Arial"/>
          <w:sz w:val="22"/>
          <w:szCs w:val="22"/>
          <w:u w:val="single"/>
        </w:rPr>
        <w:t>DIGITAL COM A DIGITAL DOS CAPIXABAS</w:t>
      </w:r>
      <w:r w:rsidR="00355FBC">
        <w:rPr>
          <w:rFonts w:ascii="Arial" w:hAnsi="Arial" w:cs="Arial"/>
          <w:sz w:val="22"/>
          <w:szCs w:val="22"/>
        </w:rPr>
        <w:t xml:space="preserve"> proposto pela Empresa </w:t>
      </w:r>
      <w:r w:rsidR="001766F1" w:rsidRPr="00FE174B">
        <w:rPr>
          <w:rFonts w:ascii="Arial" w:hAnsi="Arial" w:cs="Arial"/>
          <w:b/>
          <w:sz w:val="22"/>
          <w:szCs w:val="22"/>
        </w:rPr>
        <w:t>MP</w:t>
      </w:r>
      <w:r w:rsidR="001766F1" w:rsidRPr="00926EC9">
        <w:rPr>
          <w:rFonts w:ascii="Arial" w:hAnsi="Arial" w:cs="Arial"/>
          <w:sz w:val="22"/>
          <w:szCs w:val="22"/>
        </w:rPr>
        <w:t xml:space="preserve"> PUBLICIDADE LTDA </w:t>
      </w:r>
      <w:r w:rsidR="001766F1">
        <w:rPr>
          <w:rFonts w:ascii="Arial" w:hAnsi="Arial" w:cs="Arial"/>
          <w:sz w:val="22"/>
          <w:szCs w:val="22"/>
        </w:rPr>
        <w:t>–</w:t>
      </w:r>
      <w:r w:rsidR="001766F1" w:rsidRPr="00926EC9">
        <w:rPr>
          <w:rFonts w:ascii="Arial" w:hAnsi="Arial" w:cs="Arial"/>
          <w:sz w:val="22"/>
          <w:szCs w:val="22"/>
        </w:rPr>
        <w:t xml:space="preserve"> EPP</w:t>
      </w:r>
      <w:r w:rsidR="001766F1">
        <w:rPr>
          <w:rFonts w:ascii="Arial" w:hAnsi="Arial" w:cs="Arial"/>
          <w:sz w:val="22"/>
          <w:szCs w:val="22"/>
        </w:rPr>
        <w:t xml:space="preserve">, </w:t>
      </w:r>
      <w:r w:rsidR="00355FBC">
        <w:rPr>
          <w:rFonts w:ascii="Arial" w:hAnsi="Arial" w:cs="Arial"/>
          <w:sz w:val="22"/>
          <w:szCs w:val="22"/>
        </w:rPr>
        <w:t xml:space="preserve">  </w:t>
      </w:r>
      <w:r w:rsidR="00355FBC" w:rsidRPr="00355FBC">
        <w:rPr>
          <w:rFonts w:ascii="Arial" w:hAnsi="Arial" w:cs="Arial"/>
          <w:sz w:val="22"/>
          <w:szCs w:val="22"/>
          <w:u w:val="single"/>
        </w:rPr>
        <w:t>PARA TODAS AS NECESSIDADES UM BANESTES DE POSSIBILIDADE</w:t>
      </w:r>
      <w:r w:rsidR="00355FBC">
        <w:rPr>
          <w:rFonts w:ascii="Arial" w:hAnsi="Arial" w:cs="Arial"/>
          <w:sz w:val="22"/>
          <w:szCs w:val="22"/>
        </w:rPr>
        <w:t xml:space="preserve"> proposto pela E empresa </w:t>
      </w:r>
      <w:r w:rsidR="001766F1" w:rsidRPr="00FE174B">
        <w:rPr>
          <w:rFonts w:ascii="Arial" w:hAnsi="Arial" w:cs="Arial"/>
          <w:b/>
          <w:sz w:val="22"/>
          <w:szCs w:val="22"/>
        </w:rPr>
        <w:t>AMPLA</w:t>
      </w:r>
      <w:r w:rsidR="001766F1" w:rsidRPr="00926EC9">
        <w:rPr>
          <w:rFonts w:ascii="Arial" w:hAnsi="Arial" w:cs="Arial"/>
          <w:sz w:val="22"/>
          <w:szCs w:val="22"/>
        </w:rPr>
        <w:t xml:space="preserve"> SERVIÇOS DE PROPOGANDA E PUBLICIDADE LTDA</w:t>
      </w:r>
      <w:r w:rsidR="001766F1">
        <w:rPr>
          <w:rFonts w:ascii="Arial" w:hAnsi="Arial" w:cs="Arial"/>
          <w:sz w:val="22"/>
          <w:szCs w:val="22"/>
          <w:u w:val="single"/>
        </w:rPr>
        <w:t xml:space="preserve">, </w:t>
      </w:r>
      <w:r w:rsidR="00355FBC">
        <w:rPr>
          <w:rFonts w:ascii="Arial" w:hAnsi="Arial" w:cs="Arial"/>
          <w:sz w:val="22"/>
          <w:szCs w:val="22"/>
          <w:u w:val="single"/>
        </w:rPr>
        <w:t>CONECTADO AOS CAPIXABAS</w:t>
      </w:r>
      <w:r w:rsidR="00355FBC">
        <w:rPr>
          <w:rFonts w:ascii="Arial" w:hAnsi="Arial" w:cs="Arial"/>
          <w:sz w:val="22"/>
          <w:szCs w:val="22"/>
        </w:rPr>
        <w:t xml:space="preserve"> proposto pela empresa </w:t>
      </w:r>
      <w:r w:rsidR="007C1806" w:rsidRPr="00926EC9">
        <w:rPr>
          <w:rFonts w:ascii="Arial" w:hAnsi="Arial" w:cs="Arial"/>
          <w:b/>
          <w:sz w:val="22"/>
          <w:szCs w:val="22"/>
        </w:rPr>
        <w:t>DANZA</w:t>
      </w:r>
      <w:r w:rsidR="007C1806" w:rsidRPr="00926EC9">
        <w:rPr>
          <w:rFonts w:ascii="Arial" w:hAnsi="Arial" w:cs="Arial"/>
          <w:sz w:val="22"/>
          <w:szCs w:val="22"/>
        </w:rPr>
        <w:t xml:space="preserve"> ESTRATÉCIA E COMUNICAÇÃO LTDA</w:t>
      </w:r>
      <w:r w:rsidR="00355FBC">
        <w:rPr>
          <w:rFonts w:ascii="Arial" w:hAnsi="Arial" w:cs="Arial"/>
          <w:sz w:val="22"/>
          <w:szCs w:val="22"/>
        </w:rPr>
        <w:t xml:space="preserve"> e </w:t>
      </w:r>
      <w:r w:rsidR="00355FBC" w:rsidRPr="00355FBC">
        <w:rPr>
          <w:rFonts w:ascii="Arial" w:hAnsi="Arial" w:cs="Arial"/>
          <w:sz w:val="22"/>
          <w:szCs w:val="22"/>
          <w:u w:val="single"/>
        </w:rPr>
        <w:t xml:space="preserve"> </w:t>
      </w:r>
      <w:r w:rsidR="00355FBC">
        <w:rPr>
          <w:rFonts w:ascii="Arial" w:hAnsi="Arial" w:cs="Arial"/>
          <w:sz w:val="22"/>
          <w:szCs w:val="22"/>
          <w:u w:val="single"/>
        </w:rPr>
        <w:t>BANESTES, O MAIS PRÓXIMO DE VOCÊ</w:t>
      </w:r>
      <w:r w:rsidR="00355FBC">
        <w:rPr>
          <w:rFonts w:ascii="Arial" w:hAnsi="Arial" w:cs="Arial"/>
          <w:sz w:val="22"/>
          <w:szCs w:val="22"/>
        </w:rPr>
        <w:t xml:space="preserve"> proposto pela Empresa </w:t>
      </w:r>
      <w:r w:rsidR="007C1806" w:rsidRPr="00FE174B">
        <w:rPr>
          <w:rFonts w:ascii="Arial" w:hAnsi="Arial" w:cs="Arial"/>
          <w:b/>
          <w:sz w:val="22"/>
          <w:szCs w:val="22"/>
        </w:rPr>
        <w:t>CRIATIVA</w:t>
      </w:r>
      <w:r w:rsidR="007C1806" w:rsidRPr="00926EC9">
        <w:rPr>
          <w:rFonts w:ascii="Arial" w:hAnsi="Arial" w:cs="Arial"/>
          <w:sz w:val="22"/>
          <w:szCs w:val="22"/>
        </w:rPr>
        <w:t xml:space="preserve"> PROPAGANDA LTD</w:t>
      </w:r>
      <w:r w:rsidR="007C1806">
        <w:rPr>
          <w:rFonts w:ascii="Arial" w:hAnsi="Arial" w:cs="Arial"/>
          <w:sz w:val="22"/>
          <w:szCs w:val="22"/>
        </w:rPr>
        <w:t>A</w:t>
      </w:r>
      <w:r w:rsidR="00460FE0">
        <w:rPr>
          <w:rFonts w:ascii="Arial" w:hAnsi="Arial" w:cs="Arial"/>
          <w:sz w:val="22"/>
          <w:szCs w:val="22"/>
        </w:rPr>
        <w:t xml:space="preserve">. Identificado os autores das CAMPANHAS a Comissão Permanente de Licitação </w:t>
      </w:r>
      <w:r w:rsidRPr="005A6A67">
        <w:rPr>
          <w:rFonts w:ascii="Arial" w:hAnsi="Arial" w:cs="Arial"/>
          <w:sz w:val="22"/>
          <w:szCs w:val="22"/>
        </w:rPr>
        <w:t xml:space="preserve">tomou </w:t>
      </w:r>
      <w:r w:rsidR="00460FE0">
        <w:rPr>
          <w:rFonts w:ascii="Arial" w:hAnsi="Arial" w:cs="Arial"/>
          <w:sz w:val="22"/>
          <w:szCs w:val="22"/>
        </w:rPr>
        <w:t xml:space="preserve">público </w:t>
      </w:r>
      <w:r w:rsidRPr="005A6A67">
        <w:rPr>
          <w:rFonts w:ascii="Arial" w:hAnsi="Arial" w:cs="Arial"/>
          <w:sz w:val="22"/>
          <w:szCs w:val="22"/>
        </w:rPr>
        <w:t>o</w:t>
      </w:r>
      <w:r w:rsidR="002304C8" w:rsidRPr="005A6A67">
        <w:rPr>
          <w:rFonts w:ascii="Arial" w:hAnsi="Arial" w:cs="Arial"/>
          <w:sz w:val="22"/>
          <w:szCs w:val="22"/>
        </w:rPr>
        <w:t>s</w:t>
      </w:r>
      <w:r w:rsidRPr="005A6A67">
        <w:rPr>
          <w:rFonts w:ascii="Arial" w:hAnsi="Arial" w:cs="Arial"/>
          <w:sz w:val="22"/>
          <w:szCs w:val="22"/>
        </w:rPr>
        <w:t xml:space="preserve"> parecer</w:t>
      </w:r>
      <w:r w:rsidR="002304C8" w:rsidRPr="005A6A67">
        <w:rPr>
          <w:rFonts w:ascii="Arial" w:hAnsi="Arial" w:cs="Arial"/>
          <w:sz w:val="22"/>
          <w:szCs w:val="22"/>
        </w:rPr>
        <w:t>es</w:t>
      </w:r>
      <w:r w:rsidRPr="005A6A67">
        <w:rPr>
          <w:rFonts w:ascii="Arial" w:hAnsi="Arial" w:cs="Arial"/>
          <w:sz w:val="22"/>
          <w:szCs w:val="22"/>
        </w:rPr>
        <w:t xml:space="preserve"> técnico</w:t>
      </w:r>
      <w:r w:rsidR="002304C8" w:rsidRPr="005A6A67">
        <w:rPr>
          <w:rFonts w:ascii="Arial" w:hAnsi="Arial" w:cs="Arial"/>
          <w:sz w:val="22"/>
          <w:szCs w:val="22"/>
        </w:rPr>
        <w:t>s</w:t>
      </w:r>
      <w:r w:rsidRPr="005A6A67">
        <w:rPr>
          <w:rFonts w:ascii="Arial" w:hAnsi="Arial" w:cs="Arial"/>
          <w:sz w:val="22"/>
          <w:szCs w:val="22"/>
        </w:rPr>
        <w:t xml:space="preserve"> emitido pela </w:t>
      </w:r>
      <w:r w:rsidR="002304C8" w:rsidRPr="005A6A67">
        <w:rPr>
          <w:rFonts w:ascii="Arial" w:hAnsi="Arial" w:cs="Arial"/>
          <w:sz w:val="22"/>
          <w:szCs w:val="22"/>
        </w:rPr>
        <w:t>subcomissão</w:t>
      </w:r>
      <w:r w:rsidRPr="005A6A67">
        <w:rPr>
          <w:rFonts w:ascii="Arial" w:hAnsi="Arial" w:cs="Arial"/>
          <w:sz w:val="22"/>
          <w:szCs w:val="22"/>
        </w:rPr>
        <w:t xml:space="preserve"> do BANESTES</w:t>
      </w:r>
      <w:r w:rsidR="002304C8" w:rsidRPr="005A6A67">
        <w:rPr>
          <w:rFonts w:ascii="Arial" w:hAnsi="Arial" w:cs="Arial"/>
          <w:sz w:val="22"/>
          <w:szCs w:val="22"/>
        </w:rPr>
        <w:t xml:space="preserve"> designada para análise técnica</w:t>
      </w:r>
      <w:r w:rsidR="00C14D9C" w:rsidRPr="005A6A67">
        <w:rPr>
          <w:rFonts w:ascii="Arial" w:hAnsi="Arial" w:cs="Arial"/>
          <w:sz w:val="22"/>
          <w:szCs w:val="22"/>
        </w:rPr>
        <w:t xml:space="preserve"> do </w:t>
      </w:r>
      <w:r w:rsidR="008A6B50" w:rsidRPr="005A6A67">
        <w:rPr>
          <w:rFonts w:ascii="Arial" w:hAnsi="Arial" w:cs="Arial"/>
          <w:sz w:val="22"/>
          <w:szCs w:val="22"/>
        </w:rPr>
        <w:t xml:space="preserve"> INVÓLUCRO nº 1</w:t>
      </w:r>
      <w:r w:rsidR="00460FE0">
        <w:rPr>
          <w:rFonts w:ascii="Arial" w:hAnsi="Arial" w:cs="Arial"/>
          <w:sz w:val="22"/>
          <w:szCs w:val="22"/>
        </w:rPr>
        <w:t xml:space="preserve"> - </w:t>
      </w:r>
      <w:r w:rsidR="008A6B50" w:rsidRPr="005A6A67">
        <w:rPr>
          <w:rFonts w:ascii="Arial" w:hAnsi="Arial" w:cs="Arial"/>
          <w:sz w:val="22"/>
          <w:szCs w:val="22"/>
        </w:rPr>
        <w:t xml:space="preserve"> via não identificada do Plano de Comunicação Publicitária,</w:t>
      </w:r>
      <w:r w:rsidR="008A6B50" w:rsidRPr="005A6A67">
        <w:rPr>
          <w:rFonts w:ascii="Arial" w:hAnsi="Arial" w:cs="Arial"/>
          <w:spacing w:val="-5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composto</w:t>
      </w:r>
      <w:r w:rsidR="008A6B50" w:rsidRPr="005A6A67">
        <w:rPr>
          <w:rFonts w:ascii="Arial" w:hAnsi="Arial" w:cs="Arial"/>
          <w:spacing w:val="-10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do</w:t>
      </w:r>
      <w:r w:rsidR="008A6B50" w:rsidRPr="005A6A67">
        <w:rPr>
          <w:rFonts w:ascii="Arial" w:hAnsi="Arial" w:cs="Arial"/>
          <w:spacing w:val="-8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Raciocínio</w:t>
      </w:r>
      <w:r w:rsidR="008A6B50" w:rsidRPr="005A6A67">
        <w:rPr>
          <w:rFonts w:ascii="Arial" w:hAnsi="Arial" w:cs="Arial"/>
          <w:spacing w:val="-8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Básico,</w:t>
      </w:r>
      <w:r w:rsidR="008A6B50" w:rsidRPr="005A6A67">
        <w:rPr>
          <w:rFonts w:ascii="Arial" w:hAnsi="Arial" w:cs="Arial"/>
          <w:spacing w:val="-4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Estratégia</w:t>
      </w:r>
      <w:r w:rsidR="008A6B50" w:rsidRPr="005A6A67">
        <w:rPr>
          <w:rFonts w:ascii="Arial" w:hAnsi="Arial" w:cs="Arial"/>
          <w:spacing w:val="-6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de</w:t>
      </w:r>
      <w:r w:rsidR="008A6B50" w:rsidRPr="005A6A67">
        <w:rPr>
          <w:rFonts w:ascii="Arial" w:hAnsi="Arial" w:cs="Arial"/>
          <w:spacing w:val="-8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Comunicação</w:t>
      </w:r>
      <w:r w:rsidR="008A6B50" w:rsidRPr="005A6A67">
        <w:rPr>
          <w:rFonts w:ascii="Arial" w:hAnsi="Arial" w:cs="Arial"/>
          <w:spacing w:val="-7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Publicitária,</w:t>
      </w:r>
      <w:r w:rsidR="008A6B50" w:rsidRPr="005A6A67">
        <w:rPr>
          <w:rFonts w:ascii="Arial" w:hAnsi="Arial" w:cs="Arial"/>
          <w:spacing w:val="-4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Ideia Criativa e Estratégia de Mídia e Não</w:t>
      </w:r>
      <w:r w:rsidR="008A6B50" w:rsidRPr="005A6A67">
        <w:rPr>
          <w:rFonts w:ascii="Arial" w:hAnsi="Arial" w:cs="Arial"/>
          <w:spacing w:val="-7"/>
          <w:sz w:val="22"/>
          <w:szCs w:val="22"/>
        </w:rPr>
        <w:t xml:space="preserve"> </w:t>
      </w:r>
      <w:r w:rsidR="008A6B50" w:rsidRPr="005A6A67">
        <w:rPr>
          <w:rFonts w:ascii="Arial" w:hAnsi="Arial" w:cs="Arial"/>
          <w:sz w:val="22"/>
          <w:szCs w:val="22"/>
        </w:rPr>
        <w:t>Mídia, se</w:t>
      </w:r>
      <w:r w:rsidR="00355FBC">
        <w:rPr>
          <w:rFonts w:ascii="Arial" w:hAnsi="Arial" w:cs="Arial"/>
          <w:sz w:val="22"/>
          <w:szCs w:val="22"/>
        </w:rPr>
        <w:t xml:space="preserve">ndo apuradas as seguintes </w:t>
      </w:r>
      <w:r w:rsidR="00460FE0">
        <w:rPr>
          <w:rFonts w:ascii="Arial" w:hAnsi="Arial" w:cs="Arial"/>
          <w:sz w:val="22"/>
          <w:szCs w:val="22"/>
        </w:rPr>
        <w:t>notas:</w:t>
      </w:r>
    </w:p>
    <w:p w:rsidR="00355FBC" w:rsidRDefault="00355FBC" w:rsidP="005A6A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:rsidR="008A6B50" w:rsidRPr="005A6A67" w:rsidRDefault="00DD5D85" w:rsidP="005A6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5A6A67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933440" cy="276288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7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A67" w:rsidRPr="005A6A67" w:rsidRDefault="005A6A67" w:rsidP="005A6A67">
      <w:pPr>
        <w:pStyle w:val="PargrafodaLista"/>
        <w:widowControl w:val="0"/>
        <w:spacing w:after="0"/>
        <w:ind w:left="0"/>
        <w:jc w:val="both"/>
        <w:rPr>
          <w:rFonts w:ascii="Arial" w:hAnsi="Arial" w:cs="Arial"/>
        </w:rPr>
      </w:pPr>
    </w:p>
    <w:p w:rsidR="00F56DE9" w:rsidRPr="005A6A67" w:rsidRDefault="00F56DE9" w:rsidP="00FE174B">
      <w:pPr>
        <w:pStyle w:val="PargrafodaLista"/>
        <w:widowControl w:val="0"/>
        <w:spacing w:after="0" w:line="360" w:lineRule="auto"/>
        <w:ind w:left="0"/>
        <w:jc w:val="both"/>
        <w:rPr>
          <w:rFonts w:ascii="Arial" w:hAnsi="Arial" w:cs="Arial"/>
        </w:rPr>
      </w:pPr>
      <w:r w:rsidRPr="005A6A67">
        <w:rPr>
          <w:rFonts w:ascii="Arial" w:hAnsi="Arial" w:cs="Arial"/>
        </w:rPr>
        <w:t xml:space="preserve">Após </w:t>
      </w:r>
      <w:r w:rsidR="00460FE0">
        <w:rPr>
          <w:rFonts w:ascii="Arial" w:hAnsi="Arial" w:cs="Arial"/>
        </w:rPr>
        <w:t xml:space="preserve">a Comissão Permanente de Licitação tornou público a </w:t>
      </w:r>
      <w:r w:rsidRPr="005A6A67">
        <w:rPr>
          <w:rFonts w:ascii="Arial" w:hAnsi="Arial" w:cs="Arial"/>
        </w:rPr>
        <w:t>análise</w:t>
      </w:r>
      <w:r w:rsidR="005A6A67" w:rsidRPr="005A6A67">
        <w:rPr>
          <w:rFonts w:ascii="Arial" w:hAnsi="Arial" w:cs="Arial"/>
        </w:rPr>
        <w:t xml:space="preserve"> dos pareceres</w:t>
      </w:r>
      <w:r w:rsidRPr="005A6A67">
        <w:rPr>
          <w:rFonts w:ascii="Arial" w:hAnsi="Arial" w:cs="Arial"/>
        </w:rPr>
        <w:t xml:space="preserve"> do INVÓLUCRO</w:t>
      </w:r>
      <w:r w:rsidRPr="005A6A67">
        <w:rPr>
          <w:rFonts w:ascii="Arial" w:hAnsi="Arial" w:cs="Arial"/>
          <w:spacing w:val="-12"/>
        </w:rPr>
        <w:t xml:space="preserve"> </w:t>
      </w:r>
      <w:r w:rsidRPr="005A6A67">
        <w:rPr>
          <w:rFonts w:ascii="Arial" w:hAnsi="Arial" w:cs="Arial"/>
        </w:rPr>
        <w:t>nº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3</w:t>
      </w:r>
      <w:r w:rsidRPr="005A6A67">
        <w:rPr>
          <w:rFonts w:ascii="Arial" w:hAnsi="Arial" w:cs="Arial"/>
          <w:spacing w:val="-12"/>
        </w:rPr>
        <w:t xml:space="preserve"> </w:t>
      </w:r>
      <w:r w:rsidR="007C1806">
        <w:rPr>
          <w:rFonts w:ascii="Arial" w:hAnsi="Arial" w:cs="Arial"/>
        </w:rPr>
        <w:t>contend</w:t>
      </w:r>
      <w:r w:rsidRPr="005A6A67">
        <w:rPr>
          <w:rFonts w:ascii="Arial" w:hAnsi="Arial" w:cs="Arial"/>
        </w:rPr>
        <w:t>o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os</w:t>
      </w:r>
      <w:r w:rsidRPr="005A6A67">
        <w:rPr>
          <w:rFonts w:ascii="Arial" w:hAnsi="Arial" w:cs="Arial"/>
          <w:spacing w:val="-13"/>
        </w:rPr>
        <w:t xml:space="preserve"> </w:t>
      </w:r>
      <w:r w:rsidRPr="005A6A67">
        <w:rPr>
          <w:rFonts w:ascii="Arial" w:hAnsi="Arial" w:cs="Arial"/>
        </w:rPr>
        <w:t>documentos</w:t>
      </w:r>
      <w:r w:rsidRPr="005A6A67">
        <w:rPr>
          <w:rFonts w:ascii="Arial" w:hAnsi="Arial" w:cs="Arial"/>
          <w:spacing w:val="-14"/>
        </w:rPr>
        <w:t xml:space="preserve"> </w:t>
      </w:r>
      <w:r w:rsidRPr="005A6A67">
        <w:rPr>
          <w:rFonts w:ascii="Arial" w:hAnsi="Arial" w:cs="Arial"/>
        </w:rPr>
        <w:t>relativos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à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Capacidade</w:t>
      </w:r>
      <w:r w:rsidRPr="005A6A67">
        <w:rPr>
          <w:rFonts w:ascii="Arial" w:hAnsi="Arial" w:cs="Arial"/>
          <w:spacing w:val="-16"/>
        </w:rPr>
        <w:t xml:space="preserve"> </w:t>
      </w:r>
      <w:r w:rsidRPr="005A6A67">
        <w:rPr>
          <w:rFonts w:ascii="Arial" w:hAnsi="Arial" w:cs="Arial"/>
        </w:rPr>
        <w:t>de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Atendimento, Repertório e Relatos de Soluções de Problemas de</w:t>
      </w:r>
      <w:r w:rsidRPr="005A6A67">
        <w:rPr>
          <w:rFonts w:ascii="Arial" w:hAnsi="Arial" w:cs="Arial"/>
          <w:spacing w:val="-11"/>
        </w:rPr>
        <w:t xml:space="preserve"> </w:t>
      </w:r>
      <w:r w:rsidRPr="005A6A67">
        <w:rPr>
          <w:rFonts w:ascii="Arial" w:hAnsi="Arial" w:cs="Arial"/>
        </w:rPr>
        <w:t>Comunicação, sendo apurada as notas pela subcomissão técnica de:</w:t>
      </w:r>
    </w:p>
    <w:p w:rsidR="00F56DE9" w:rsidRPr="005A6A67" w:rsidRDefault="00F56DE9" w:rsidP="00FE174B">
      <w:pPr>
        <w:pStyle w:val="PargrafodaLista"/>
        <w:widowControl w:val="0"/>
        <w:spacing w:after="0" w:line="360" w:lineRule="auto"/>
        <w:ind w:left="0"/>
        <w:jc w:val="both"/>
        <w:rPr>
          <w:rFonts w:ascii="Arial" w:hAnsi="Arial" w:cs="Arial"/>
        </w:rPr>
      </w:pPr>
    </w:p>
    <w:p w:rsidR="00F56DE9" w:rsidRPr="005A6A67" w:rsidRDefault="00F56DE9" w:rsidP="005A6A67">
      <w:pPr>
        <w:pStyle w:val="PargrafodaLista"/>
        <w:widowControl w:val="0"/>
        <w:spacing w:after="0"/>
        <w:ind w:left="0"/>
        <w:jc w:val="both"/>
        <w:rPr>
          <w:rFonts w:ascii="Arial" w:hAnsi="Arial" w:cs="Arial"/>
        </w:rPr>
      </w:pPr>
    </w:p>
    <w:p w:rsidR="00F56DE9" w:rsidRPr="005A6A67" w:rsidRDefault="00DD5D85" w:rsidP="005A6A67">
      <w:pPr>
        <w:pStyle w:val="PargrafodaLista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ind w:left="0"/>
        <w:jc w:val="both"/>
        <w:rPr>
          <w:rFonts w:ascii="Arial" w:hAnsi="Arial" w:cs="Arial"/>
        </w:rPr>
      </w:pPr>
      <w:r w:rsidRPr="005A6A67">
        <w:rPr>
          <w:rFonts w:ascii="Arial" w:hAnsi="Arial" w:cs="Arial"/>
          <w:noProof/>
          <w:lang w:eastAsia="pt-BR"/>
        </w:rPr>
        <w:drawing>
          <wp:inline distT="0" distB="0" distL="0" distR="0">
            <wp:extent cx="5933440" cy="225615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DE9" w:rsidRPr="005A6A67" w:rsidRDefault="00F56DE9" w:rsidP="005A6A67">
      <w:pPr>
        <w:pStyle w:val="PargrafodaLista"/>
        <w:widowControl w:val="0"/>
        <w:spacing w:after="0"/>
        <w:ind w:left="0"/>
        <w:jc w:val="both"/>
        <w:rPr>
          <w:rFonts w:ascii="Arial" w:hAnsi="Arial" w:cs="Arial"/>
        </w:rPr>
      </w:pPr>
    </w:p>
    <w:p w:rsidR="004B2ACB" w:rsidRPr="005A6A67" w:rsidRDefault="00711070" w:rsidP="00FE174B">
      <w:pPr>
        <w:spacing w:line="360" w:lineRule="auto"/>
        <w:ind w:right="-284"/>
        <w:jc w:val="both"/>
        <w:rPr>
          <w:rFonts w:ascii="Arial" w:hAnsi="Arial" w:cs="Arial"/>
          <w:b/>
          <w:sz w:val="22"/>
          <w:szCs w:val="22"/>
        </w:rPr>
      </w:pPr>
      <w:r w:rsidRPr="00926EC9">
        <w:rPr>
          <w:rFonts w:ascii="Arial" w:hAnsi="Arial" w:cs="Arial"/>
          <w:sz w:val="22"/>
          <w:szCs w:val="22"/>
        </w:rPr>
        <w:t xml:space="preserve">Transcritas as notas </w:t>
      </w:r>
      <w:r w:rsidR="00460FE0" w:rsidRPr="00926EC9">
        <w:rPr>
          <w:rFonts w:ascii="Arial" w:hAnsi="Arial" w:cs="Arial"/>
          <w:sz w:val="22"/>
          <w:szCs w:val="22"/>
        </w:rPr>
        <w:t xml:space="preserve">dos invólucros 1 e 3 </w:t>
      </w:r>
      <w:r w:rsidR="007D29FA" w:rsidRPr="00926EC9">
        <w:rPr>
          <w:rFonts w:ascii="Arial" w:hAnsi="Arial" w:cs="Arial"/>
          <w:sz w:val="22"/>
          <w:szCs w:val="22"/>
        </w:rPr>
        <w:t>da</w:t>
      </w:r>
      <w:r w:rsidR="00FE174B">
        <w:rPr>
          <w:rFonts w:ascii="Arial" w:hAnsi="Arial" w:cs="Arial"/>
          <w:sz w:val="22"/>
          <w:szCs w:val="22"/>
        </w:rPr>
        <w:t>das pela</w:t>
      </w:r>
      <w:r w:rsidR="004B2ACB" w:rsidRPr="00926EC9">
        <w:rPr>
          <w:rFonts w:ascii="Arial" w:hAnsi="Arial" w:cs="Arial"/>
          <w:sz w:val="22"/>
          <w:szCs w:val="22"/>
        </w:rPr>
        <w:t xml:space="preserve"> </w:t>
      </w:r>
      <w:r w:rsidR="00250686" w:rsidRPr="00926EC9">
        <w:rPr>
          <w:rFonts w:ascii="Arial" w:hAnsi="Arial" w:cs="Arial"/>
          <w:sz w:val="22"/>
          <w:szCs w:val="22"/>
        </w:rPr>
        <w:t>subcomissão técnica</w:t>
      </w:r>
      <w:r w:rsidR="00460FE0" w:rsidRPr="00926EC9">
        <w:rPr>
          <w:rFonts w:ascii="Arial" w:hAnsi="Arial" w:cs="Arial"/>
          <w:sz w:val="22"/>
          <w:szCs w:val="22"/>
        </w:rPr>
        <w:t xml:space="preserve">, </w:t>
      </w:r>
      <w:r w:rsidR="00250686" w:rsidRPr="00926EC9">
        <w:rPr>
          <w:rFonts w:ascii="Arial" w:hAnsi="Arial" w:cs="Arial"/>
          <w:sz w:val="22"/>
          <w:szCs w:val="22"/>
        </w:rPr>
        <w:t xml:space="preserve"> a </w:t>
      </w:r>
      <w:r w:rsidR="004B2ACB" w:rsidRPr="00926EC9">
        <w:rPr>
          <w:rFonts w:ascii="Arial" w:hAnsi="Arial" w:cs="Arial"/>
          <w:sz w:val="22"/>
          <w:szCs w:val="22"/>
        </w:rPr>
        <w:t>COMISSÃO PERMANENTE DE LICITAÇÃO</w:t>
      </w:r>
      <w:r w:rsidRPr="00926EC9">
        <w:rPr>
          <w:rFonts w:ascii="Arial" w:hAnsi="Arial" w:cs="Arial"/>
          <w:sz w:val="22"/>
          <w:szCs w:val="22"/>
        </w:rPr>
        <w:t>,</w:t>
      </w:r>
      <w:r w:rsidR="004B2ACB" w:rsidRPr="00926EC9">
        <w:rPr>
          <w:rFonts w:ascii="Arial" w:hAnsi="Arial" w:cs="Arial"/>
          <w:sz w:val="22"/>
          <w:szCs w:val="22"/>
        </w:rPr>
        <w:t xml:space="preserve"> </w:t>
      </w:r>
      <w:r w:rsidR="00460FE0" w:rsidRPr="00926EC9">
        <w:rPr>
          <w:rFonts w:ascii="Arial" w:hAnsi="Arial" w:cs="Arial"/>
          <w:sz w:val="22"/>
          <w:szCs w:val="22"/>
        </w:rPr>
        <w:t>procedeu a abertura do Invólucro de nº 4 – propostas de preços/desconto, sendo:</w:t>
      </w:r>
      <w:r w:rsidR="00FE174B">
        <w:rPr>
          <w:rFonts w:ascii="Arial" w:hAnsi="Arial" w:cs="Arial"/>
          <w:sz w:val="22"/>
          <w:szCs w:val="22"/>
        </w:rPr>
        <w:t xml:space="preserve"> </w:t>
      </w:r>
      <w:r w:rsidR="00926EC9" w:rsidRPr="00926EC9">
        <w:rPr>
          <w:rFonts w:ascii="Arial" w:hAnsi="Arial" w:cs="Arial"/>
          <w:b/>
          <w:sz w:val="22"/>
          <w:szCs w:val="22"/>
        </w:rPr>
        <w:t>DANZA</w:t>
      </w:r>
      <w:r w:rsidR="00926EC9" w:rsidRPr="00926EC9">
        <w:rPr>
          <w:rFonts w:ascii="Arial" w:hAnsi="Arial" w:cs="Arial"/>
          <w:sz w:val="22"/>
          <w:szCs w:val="22"/>
        </w:rPr>
        <w:t xml:space="preserve"> ESTRATÉCIA E COMUNICAÇÃO LTDA,</w:t>
      </w:r>
      <w:r w:rsidR="00926EC9">
        <w:rPr>
          <w:rFonts w:ascii="Arial" w:hAnsi="Arial" w:cs="Arial"/>
          <w:sz w:val="22"/>
          <w:szCs w:val="22"/>
        </w:rPr>
        <w:t xml:space="preserve"> 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70,00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926EC9">
        <w:rPr>
          <w:rFonts w:ascii="Arial" w:hAnsi="Arial" w:cs="Arial"/>
          <w:sz w:val="22"/>
          <w:szCs w:val="22"/>
        </w:rPr>
        <w:t xml:space="preserve"> </w:t>
      </w:r>
      <w:r w:rsidR="00926EC9" w:rsidRPr="00FE174B">
        <w:rPr>
          <w:rFonts w:ascii="Arial" w:hAnsi="Arial" w:cs="Arial"/>
          <w:b/>
          <w:sz w:val="22"/>
          <w:szCs w:val="22"/>
        </w:rPr>
        <w:t>CRIATIVA</w:t>
      </w:r>
      <w:r w:rsidR="00926EC9" w:rsidRPr="00926EC9">
        <w:rPr>
          <w:rFonts w:ascii="Arial" w:hAnsi="Arial" w:cs="Arial"/>
          <w:sz w:val="22"/>
          <w:szCs w:val="22"/>
        </w:rPr>
        <w:t xml:space="preserve"> PROPAGANDA LTD</w:t>
      </w:r>
      <w:r w:rsidR="00926EC9">
        <w:rPr>
          <w:rFonts w:ascii="Arial" w:hAnsi="Arial" w:cs="Arial"/>
          <w:sz w:val="22"/>
          <w:szCs w:val="22"/>
        </w:rPr>
        <w:t xml:space="preserve">A, 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FE174B">
        <w:rPr>
          <w:rFonts w:ascii="Arial" w:hAnsi="Arial" w:cs="Arial"/>
          <w:b/>
          <w:sz w:val="22"/>
          <w:szCs w:val="22"/>
        </w:rPr>
        <w:t xml:space="preserve">  FIRE</w:t>
      </w:r>
      <w:r w:rsidR="00926EC9">
        <w:rPr>
          <w:rFonts w:ascii="Arial" w:hAnsi="Arial" w:cs="Arial"/>
          <w:sz w:val="22"/>
          <w:szCs w:val="22"/>
        </w:rPr>
        <w:t xml:space="preserve"> MARKETING E COMUNICAÇÃO</w:t>
      </w:r>
      <w:r w:rsidR="00926EC9" w:rsidRPr="00926EC9">
        <w:rPr>
          <w:rFonts w:ascii="Arial" w:hAnsi="Arial" w:cs="Arial"/>
          <w:sz w:val="22"/>
          <w:szCs w:val="22"/>
        </w:rPr>
        <w:t>LTDA,</w:t>
      </w:r>
      <w:r w:rsidR="00926EC9">
        <w:rPr>
          <w:rFonts w:ascii="Arial" w:hAnsi="Arial" w:cs="Arial"/>
          <w:sz w:val="22"/>
          <w:szCs w:val="22"/>
        </w:rPr>
        <w:t xml:space="preserve"> 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FE174B">
        <w:rPr>
          <w:rFonts w:ascii="Arial" w:hAnsi="Arial" w:cs="Arial"/>
          <w:b/>
          <w:sz w:val="22"/>
          <w:szCs w:val="22"/>
        </w:rPr>
        <w:t xml:space="preserve">  A4</w:t>
      </w:r>
      <w:r w:rsidR="00FE174B">
        <w:rPr>
          <w:rFonts w:ascii="Arial" w:hAnsi="Arial" w:cs="Arial"/>
          <w:sz w:val="22"/>
          <w:szCs w:val="22"/>
        </w:rPr>
        <w:t xml:space="preserve"> </w:t>
      </w:r>
      <w:r w:rsidR="00926EC9" w:rsidRPr="00926EC9">
        <w:rPr>
          <w:rFonts w:ascii="Arial" w:hAnsi="Arial" w:cs="Arial"/>
          <w:sz w:val="22"/>
          <w:szCs w:val="22"/>
        </w:rPr>
        <w:t xml:space="preserve">PUBLICIDADE E MARKETING LTDA-EPP, </w:t>
      </w:r>
      <w:r w:rsidR="00926EC9">
        <w:rPr>
          <w:rFonts w:ascii="Arial" w:hAnsi="Arial" w:cs="Arial"/>
          <w:sz w:val="22"/>
          <w:szCs w:val="22"/>
        </w:rPr>
        <w:t xml:space="preserve">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926EC9">
        <w:rPr>
          <w:rFonts w:ascii="Arial" w:hAnsi="Arial" w:cs="Arial"/>
          <w:sz w:val="22"/>
          <w:szCs w:val="22"/>
        </w:rPr>
        <w:t xml:space="preserve"> </w:t>
      </w:r>
      <w:r w:rsidR="00926EC9" w:rsidRPr="00FE174B">
        <w:rPr>
          <w:rFonts w:ascii="Arial" w:hAnsi="Arial" w:cs="Arial"/>
          <w:b/>
          <w:sz w:val="22"/>
          <w:szCs w:val="22"/>
        </w:rPr>
        <w:t>ARTCOM</w:t>
      </w:r>
      <w:r w:rsidR="00926EC9" w:rsidRPr="00926EC9">
        <w:rPr>
          <w:rFonts w:ascii="Arial" w:hAnsi="Arial" w:cs="Arial"/>
          <w:sz w:val="22"/>
          <w:szCs w:val="22"/>
        </w:rPr>
        <w:t xml:space="preserve"> COMUNICAÇÃO E DESIGN LTDA,</w:t>
      </w:r>
      <w:r w:rsidR="00926EC9">
        <w:rPr>
          <w:rFonts w:ascii="Arial" w:hAnsi="Arial" w:cs="Arial"/>
          <w:sz w:val="22"/>
          <w:szCs w:val="22"/>
        </w:rPr>
        <w:t xml:space="preserve"> 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>N1 de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926EC9">
        <w:rPr>
          <w:rFonts w:ascii="Arial" w:hAnsi="Arial" w:cs="Arial"/>
          <w:sz w:val="22"/>
          <w:szCs w:val="22"/>
        </w:rPr>
        <w:t xml:space="preserve">  </w:t>
      </w:r>
      <w:r w:rsidR="00926EC9" w:rsidRPr="00FE174B">
        <w:rPr>
          <w:rFonts w:ascii="Arial" w:hAnsi="Arial" w:cs="Arial"/>
          <w:b/>
          <w:sz w:val="22"/>
          <w:szCs w:val="22"/>
        </w:rPr>
        <w:t>AMPLA</w:t>
      </w:r>
      <w:r w:rsidR="00926EC9" w:rsidRPr="00926EC9">
        <w:rPr>
          <w:rFonts w:ascii="Arial" w:hAnsi="Arial" w:cs="Arial"/>
          <w:sz w:val="22"/>
          <w:szCs w:val="22"/>
        </w:rPr>
        <w:t xml:space="preserve"> SERVIÇOS DE PROPOGANDA E PUBLICIDADE LTDA, </w:t>
      </w:r>
      <w:r w:rsidR="00926EC9">
        <w:rPr>
          <w:rFonts w:ascii="Arial" w:hAnsi="Arial" w:cs="Arial"/>
          <w:sz w:val="22"/>
          <w:szCs w:val="22"/>
        </w:rPr>
        <w:t xml:space="preserve">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 w:rsidRPr="00926EC9">
        <w:rPr>
          <w:rFonts w:ascii="Arial" w:hAnsi="Arial" w:cs="Arial"/>
          <w:sz w:val="22"/>
          <w:szCs w:val="22"/>
        </w:rPr>
        <w:t xml:space="preserve"> </w:t>
      </w:r>
      <w:r w:rsidR="00926EC9" w:rsidRPr="00FE174B">
        <w:rPr>
          <w:rFonts w:ascii="Arial" w:hAnsi="Arial" w:cs="Arial"/>
          <w:b/>
          <w:sz w:val="22"/>
          <w:szCs w:val="22"/>
        </w:rPr>
        <w:t>MP</w:t>
      </w:r>
      <w:r w:rsidR="00926EC9" w:rsidRPr="00926EC9">
        <w:rPr>
          <w:rFonts w:ascii="Arial" w:hAnsi="Arial" w:cs="Arial"/>
          <w:sz w:val="22"/>
          <w:szCs w:val="22"/>
        </w:rPr>
        <w:t xml:space="preserve"> PUBLICIDADE </w:t>
      </w:r>
      <w:r w:rsidR="00926EC9" w:rsidRPr="00926EC9">
        <w:rPr>
          <w:rFonts w:ascii="Arial" w:hAnsi="Arial" w:cs="Arial"/>
          <w:sz w:val="22"/>
          <w:szCs w:val="22"/>
        </w:rPr>
        <w:lastRenderedPageBreak/>
        <w:t xml:space="preserve">LTDA </w:t>
      </w:r>
      <w:r w:rsidR="00926EC9">
        <w:rPr>
          <w:rFonts w:ascii="Arial" w:hAnsi="Arial" w:cs="Arial"/>
          <w:sz w:val="22"/>
          <w:szCs w:val="22"/>
        </w:rPr>
        <w:t>–</w:t>
      </w:r>
      <w:r w:rsidR="00926EC9" w:rsidRPr="00926EC9">
        <w:rPr>
          <w:rFonts w:ascii="Arial" w:hAnsi="Arial" w:cs="Arial"/>
          <w:sz w:val="22"/>
          <w:szCs w:val="22"/>
        </w:rPr>
        <w:t xml:space="preserve"> EPP</w:t>
      </w:r>
      <w:r w:rsidR="00926EC9">
        <w:rPr>
          <w:rFonts w:ascii="Arial" w:hAnsi="Arial" w:cs="Arial"/>
          <w:sz w:val="22"/>
          <w:szCs w:val="22"/>
        </w:rPr>
        <w:t xml:space="preserve"> - ofertou o percentual de desconto para 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N1 de </w:t>
      </w:r>
      <w:r w:rsidR="00D279BF">
        <w:rPr>
          <w:rFonts w:ascii="Arial" w:hAnsi="Arial" w:cs="Arial"/>
          <w:b/>
          <w:sz w:val="22"/>
          <w:szCs w:val="22"/>
        </w:rPr>
        <w:t>67,00</w:t>
      </w:r>
      <w:r w:rsidR="00926EC9" w:rsidRPr="00926EC9">
        <w:rPr>
          <w:rFonts w:ascii="Arial" w:hAnsi="Arial" w:cs="Arial"/>
          <w:b/>
          <w:sz w:val="22"/>
          <w:szCs w:val="22"/>
        </w:rPr>
        <w:t xml:space="preserve"> % e  N2 de </w:t>
      </w:r>
      <w:r w:rsidR="00D279BF">
        <w:rPr>
          <w:rFonts w:ascii="Arial" w:hAnsi="Arial" w:cs="Arial"/>
          <w:b/>
          <w:sz w:val="22"/>
          <w:szCs w:val="22"/>
        </w:rPr>
        <w:t>5,00</w:t>
      </w:r>
      <w:r w:rsidR="00926EC9" w:rsidRPr="00926EC9">
        <w:rPr>
          <w:rFonts w:ascii="Arial" w:hAnsi="Arial" w:cs="Arial"/>
          <w:b/>
          <w:sz w:val="22"/>
          <w:szCs w:val="22"/>
        </w:rPr>
        <w:t>%</w:t>
      </w:r>
      <w:r w:rsidR="00926EC9">
        <w:rPr>
          <w:rFonts w:ascii="Arial" w:hAnsi="Arial" w:cs="Arial"/>
          <w:b/>
          <w:sz w:val="22"/>
          <w:szCs w:val="22"/>
        </w:rPr>
        <w:t>.</w:t>
      </w:r>
      <w:r w:rsidR="00FE174B">
        <w:rPr>
          <w:rFonts w:ascii="Arial" w:hAnsi="Arial" w:cs="Arial"/>
          <w:b/>
          <w:sz w:val="22"/>
          <w:szCs w:val="22"/>
        </w:rPr>
        <w:t xml:space="preserve"> </w:t>
      </w:r>
      <w:r w:rsidR="001A0E58">
        <w:rPr>
          <w:rFonts w:ascii="Arial" w:hAnsi="Arial" w:cs="Arial"/>
          <w:sz w:val="22"/>
          <w:szCs w:val="22"/>
        </w:rPr>
        <w:t>Procedidos os registros do</w:t>
      </w:r>
      <w:r w:rsidR="00FE174B">
        <w:rPr>
          <w:rFonts w:ascii="Arial" w:hAnsi="Arial" w:cs="Arial"/>
          <w:sz w:val="22"/>
          <w:szCs w:val="22"/>
        </w:rPr>
        <w:t>s</w:t>
      </w:r>
      <w:r w:rsidR="001A0E58">
        <w:rPr>
          <w:rFonts w:ascii="Arial" w:hAnsi="Arial" w:cs="Arial"/>
          <w:sz w:val="22"/>
          <w:szCs w:val="22"/>
        </w:rPr>
        <w:t xml:space="preserve"> percentuais de descontos ofertados pelas empresas a Comissão Permanente de Licitação suspendeu a sessão </w:t>
      </w:r>
      <w:r w:rsidR="00181614">
        <w:rPr>
          <w:rFonts w:ascii="Arial" w:hAnsi="Arial" w:cs="Arial"/>
          <w:sz w:val="22"/>
          <w:szCs w:val="22"/>
        </w:rPr>
        <w:t xml:space="preserve">com base no subitem 17.5 do edital </w:t>
      </w:r>
      <w:r w:rsidR="001A0E58">
        <w:rPr>
          <w:rFonts w:ascii="Arial" w:hAnsi="Arial" w:cs="Arial"/>
          <w:sz w:val="22"/>
          <w:szCs w:val="22"/>
        </w:rPr>
        <w:t xml:space="preserve">para que </w:t>
      </w:r>
      <w:r w:rsidR="009F7912" w:rsidRPr="00FE174B">
        <w:rPr>
          <w:rFonts w:ascii="Arial" w:hAnsi="Arial" w:cs="Arial"/>
          <w:sz w:val="22"/>
          <w:szCs w:val="22"/>
        </w:rPr>
        <w:t xml:space="preserve">a SUBCOMISSÃO TÉCNICA </w:t>
      </w:r>
      <w:r w:rsidR="001A0E58" w:rsidRPr="00FE174B">
        <w:rPr>
          <w:rFonts w:ascii="Arial" w:hAnsi="Arial" w:cs="Arial"/>
          <w:sz w:val="22"/>
          <w:szCs w:val="22"/>
        </w:rPr>
        <w:t xml:space="preserve">proceda </w:t>
      </w:r>
      <w:r w:rsidR="00181614">
        <w:rPr>
          <w:rFonts w:ascii="Arial" w:hAnsi="Arial" w:cs="Arial"/>
          <w:sz w:val="22"/>
          <w:szCs w:val="22"/>
        </w:rPr>
        <w:t>a análise</w:t>
      </w:r>
      <w:r w:rsidR="001A0E58" w:rsidRPr="00FE174B">
        <w:rPr>
          <w:rFonts w:ascii="Arial" w:hAnsi="Arial" w:cs="Arial"/>
          <w:sz w:val="22"/>
          <w:szCs w:val="22"/>
        </w:rPr>
        <w:t xml:space="preserve"> final dos critérios técnicos e comerciais para julgamento da C</w:t>
      </w:r>
      <w:r w:rsidR="00FE174B">
        <w:rPr>
          <w:rFonts w:ascii="Arial" w:hAnsi="Arial" w:cs="Arial"/>
          <w:sz w:val="22"/>
          <w:szCs w:val="22"/>
        </w:rPr>
        <w:t xml:space="preserve">OMISSÃO PERMANENTE DE LICITAÇÃO. Procedido o julgamento </w:t>
      </w:r>
      <w:r w:rsidR="00181614">
        <w:rPr>
          <w:rFonts w:ascii="Arial" w:hAnsi="Arial" w:cs="Arial"/>
          <w:sz w:val="22"/>
          <w:szCs w:val="22"/>
        </w:rPr>
        <w:t>final será dada</w:t>
      </w:r>
      <w:r w:rsidR="00FE174B">
        <w:rPr>
          <w:rFonts w:ascii="Arial" w:hAnsi="Arial" w:cs="Arial"/>
          <w:sz w:val="22"/>
          <w:szCs w:val="22"/>
        </w:rPr>
        <w:t xml:space="preserve"> publicidade e convocação para que </w:t>
      </w:r>
      <w:r w:rsidR="00694344">
        <w:rPr>
          <w:rFonts w:ascii="Arial" w:hAnsi="Arial" w:cs="Arial"/>
          <w:sz w:val="22"/>
          <w:szCs w:val="22"/>
        </w:rPr>
        <w:t xml:space="preserve">e em sessão pública </w:t>
      </w:r>
      <w:r w:rsidR="001A0E58" w:rsidRPr="00FE174B">
        <w:rPr>
          <w:rFonts w:ascii="Arial" w:hAnsi="Arial" w:cs="Arial"/>
          <w:sz w:val="22"/>
          <w:szCs w:val="22"/>
        </w:rPr>
        <w:t>proceda</w:t>
      </w:r>
      <w:r w:rsidR="00181614">
        <w:rPr>
          <w:rFonts w:ascii="Arial" w:hAnsi="Arial" w:cs="Arial"/>
          <w:sz w:val="22"/>
          <w:szCs w:val="22"/>
        </w:rPr>
        <w:t>-se</w:t>
      </w:r>
      <w:r w:rsidR="001A0E58" w:rsidRPr="00FE174B">
        <w:rPr>
          <w:rFonts w:ascii="Arial" w:hAnsi="Arial" w:cs="Arial"/>
          <w:sz w:val="22"/>
          <w:szCs w:val="22"/>
        </w:rPr>
        <w:t xml:space="preserve"> a negociação prevista no item </w:t>
      </w:r>
      <w:r w:rsidR="00FE174B" w:rsidRPr="00FE174B">
        <w:rPr>
          <w:rFonts w:ascii="Arial" w:hAnsi="Arial" w:cs="Arial"/>
          <w:sz w:val="22"/>
          <w:szCs w:val="22"/>
        </w:rPr>
        <w:t xml:space="preserve">20 e seus subitens quando então serão CLASSIFICADAS COMO VENCEDORAS para em ato continuo da Comissão Permanente de Licitação proceda a abertura dos envelopes de habilitação destas empresas, sendo </w:t>
      </w:r>
      <w:r w:rsidR="003A2F71">
        <w:rPr>
          <w:rFonts w:ascii="Arial" w:hAnsi="Arial" w:cs="Arial"/>
          <w:sz w:val="22"/>
          <w:szCs w:val="22"/>
        </w:rPr>
        <w:t xml:space="preserve">aberta negociação </w:t>
      </w:r>
      <w:r w:rsidR="00EF5157">
        <w:rPr>
          <w:rFonts w:ascii="Arial" w:hAnsi="Arial" w:cs="Arial"/>
          <w:sz w:val="22"/>
          <w:szCs w:val="22"/>
        </w:rPr>
        <w:t xml:space="preserve">em ordem de classificação técnica e que aceitem a negociação </w:t>
      </w:r>
      <w:r w:rsidR="003A2F71">
        <w:rPr>
          <w:rFonts w:ascii="Arial" w:hAnsi="Arial" w:cs="Arial"/>
          <w:sz w:val="22"/>
          <w:szCs w:val="22"/>
        </w:rPr>
        <w:t xml:space="preserve">para o </w:t>
      </w:r>
      <w:r w:rsidR="00EF5157">
        <w:rPr>
          <w:rFonts w:ascii="Arial" w:hAnsi="Arial" w:cs="Arial"/>
          <w:sz w:val="22"/>
          <w:szCs w:val="22"/>
        </w:rPr>
        <w:t xml:space="preserve"> melhor desconto percentual</w:t>
      </w:r>
      <w:r w:rsidR="003A2F71">
        <w:rPr>
          <w:rFonts w:ascii="Arial" w:hAnsi="Arial" w:cs="Arial"/>
          <w:sz w:val="22"/>
          <w:szCs w:val="22"/>
        </w:rPr>
        <w:t xml:space="preserve"> apurado da análise de  </w:t>
      </w:r>
      <w:r w:rsidR="00EF5157">
        <w:rPr>
          <w:rFonts w:ascii="Arial" w:hAnsi="Arial" w:cs="Arial"/>
          <w:sz w:val="22"/>
          <w:szCs w:val="22"/>
        </w:rPr>
        <w:t xml:space="preserve"> N1 e N2</w:t>
      </w:r>
      <w:r w:rsidR="003A2F71">
        <w:rPr>
          <w:rFonts w:ascii="Arial" w:hAnsi="Arial" w:cs="Arial"/>
          <w:sz w:val="22"/>
          <w:szCs w:val="22"/>
        </w:rPr>
        <w:t>. Após negociação definidas duas empresas serão abertos os envelopes de nº5  HABILITAÇÃO, sendo declaradas VENCEDORAS as DUAS EMPRESAS que estejam habilitadas</w:t>
      </w:r>
      <w:r w:rsidR="00FE174B" w:rsidRPr="00FE174B">
        <w:rPr>
          <w:rFonts w:ascii="Arial" w:hAnsi="Arial" w:cs="Arial"/>
          <w:sz w:val="22"/>
          <w:szCs w:val="22"/>
        </w:rPr>
        <w:t>.</w:t>
      </w:r>
      <w:r w:rsidR="00D97A5C">
        <w:rPr>
          <w:rFonts w:ascii="Arial" w:hAnsi="Arial" w:cs="Arial"/>
          <w:sz w:val="22"/>
          <w:szCs w:val="22"/>
        </w:rPr>
        <w:t xml:space="preserve"> Dado o direito a palavra a representante da CRIATIVA registra que a representante da A4 PUBLICIDADE se apresentou no decorrer da sessão iniciada às 143:30 horas.</w:t>
      </w:r>
      <w:r w:rsidR="00CF361E" w:rsidRPr="00FE174B">
        <w:rPr>
          <w:rFonts w:ascii="Arial" w:eastAsia="Calibri" w:hAnsi="Arial" w:cs="Arial"/>
          <w:sz w:val="22"/>
          <w:szCs w:val="22"/>
        </w:rPr>
        <w:t xml:space="preserve"> </w:t>
      </w:r>
      <w:r w:rsidR="004B2ACB" w:rsidRPr="00FE174B">
        <w:rPr>
          <w:rFonts w:ascii="Arial" w:hAnsi="Arial" w:cs="Arial"/>
          <w:sz w:val="22"/>
          <w:szCs w:val="22"/>
        </w:rPr>
        <w:t>Nada mais havendo a ser tratado a Comissão</w:t>
      </w:r>
      <w:r w:rsidR="005A6A67" w:rsidRPr="00FE174B">
        <w:rPr>
          <w:rFonts w:ascii="Arial" w:hAnsi="Arial" w:cs="Arial"/>
          <w:sz w:val="22"/>
          <w:szCs w:val="22"/>
        </w:rPr>
        <w:t xml:space="preserve"> Permanente </w:t>
      </w:r>
      <w:r w:rsidR="004B2ACB" w:rsidRPr="00FE174B">
        <w:rPr>
          <w:rFonts w:ascii="Arial" w:hAnsi="Arial" w:cs="Arial"/>
          <w:sz w:val="22"/>
          <w:szCs w:val="22"/>
        </w:rPr>
        <w:t>de Licitação deu por encerrada a reunião,</w:t>
      </w:r>
      <w:r w:rsidR="004B2ACB" w:rsidRPr="005A6A67">
        <w:rPr>
          <w:rFonts w:ascii="Arial" w:hAnsi="Arial" w:cs="Arial"/>
          <w:sz w:val="22"/>
          <w:szCs w:val="22"/>
        </w:rPr>
        <w:t xml:space="preserve"> send</w:t>
      </w:r>
      <w:r w:rsidR="00321B6E" w:rsidRPr="005A6A67">
        <w:rPr>
          <w:rFonts w:ascii="Arial" w:hAnsi="Arial" w:cs="Arial"/>
          <w:sz w:val="22"/>
          <w:szCs w:val="22"/>
        </w:rPr>
        <w:t>o</w:t>
      </w:r>
      <w:r w:rsidR="004B2ACB" w:rsidRPr="005A6A67">
        <w:rPr>
          <w:rFonts w:ascii="Arial" w:hAnsi="Arial" w:cs="Arial"/>
          <w:sz w:val="22"/>
          <w:szCs w:val="22"/>
        </w:rPr>
        <w:t xml:space="preserve"> a Ata lavrada pelo Presidente da CPL, que vai assinada pelo mesmo e demais membros presentes.</w:t>
      </w:r>
    </w:p>
    <w:p w:rsidR="004B2ACB" w:rsidRPr="005A6A67" w:rsidRDefault="004B2ACB" w:rsidP="005A6A67">
      <w:pPr>
        <w:spacing w:line="276" w:lineRule="auto"/>
        <w:ind w:left="-426" w:right="-284"/>
        <w:jc w:val="both"/>
        <w:rPr>
          <w:rFonts w:ascii="Arial" w:hAnsi="Arial" w:cs="Arial"/>
          <w:b/>
          <w:sz w:val="22"/>
          <w:szCs w:val="22"/>
        </w:rPr>
      </w:pPr>
    </w:p>
    <w:p w:rsidR="004B2ACB" w:rsidRPr="005A6A67" w:rsidRDefault="00C232C9" w:rsidP="005A6A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  <w:r w:rsidRPr="005A6A67">
        <w:rPr>
          <w:rFonts w:ascii="Arial" w:hAnsi="Arial" w:cs="Arial"/>
          <w:sz w:val="22"/>
          <w:szCs w:val="22"/>
        </w:rPr>
        <w:t xml:space="preserve">Vitória (ES), </w:t>
      </w:r>
      <w:r w:rsidR="005A6A67" w:rsidRPr="005A6A67">
        <w:rPr>
          <w:rFonts w:ascii="Arial" w:hAnsi="Arial" w:cs="Arial"/>
          <w:sz w:val="22"/>
          <w:szCs w:val="22"/>
        </w:rPr>
        <w:t>2</w:t>
      </w:r>
      <w:r w:rsidR="00FE174B">
        <w:rPr>
          <w:rFonts w:ascii="Arial" w:hAnsi="Arial" w:cs="Arial"/>
          <w:sz w:val="22"/>
          <w:szCs w:val="22"/>
        </w:rPr>
        <w:t>5</w:t>
      </w:r>
      <w:r w:rsidRPr="005A6A67">
        <w:rPr>
          <w:rFonts w:ascii="Arial" w:hAnsi="Arial" w:cs="Arial"/>
          <w:sz w:val="22"/>
          <w:szCs w:val="22"/>
        </w:rPr>
        <w:t xml:space="preserve"> </w:t>
      </w:r>
      <w:r w:rsidR="005A6A67" w:rsidRPr="005A6A67">
        <w:rPr>
          <w:rFonts w:ascii="Arial" w:hAnsi="Arial" w:cs="Arial"/>
          <w:sz w:val="22"/>
          <w:szCs w:val="22"/>
        </w:rPr>
        <w:t xml:space="preserve">de julho de </w:t>
      </w:r>
      <w:r w:rsidR="004B2ACB" w:rsidRPr="005A6A67">
        <w:rPr>
          <w:rFonts w:ascii="Arial" w:hAnsi="Arial" w:cs="Arial"/>
          <w:sz w:val="22"/>
          <w:szCs w:val="22"/>
        </w:rPr>
        <w:t xml:space="preserve"> 202</w:t>
      </w:r>
      <w:r w:rsidR="00FE174B">
        <w:rPr>
          <w:rFonts w:ascii="Arial" w:hAnsi="Arial" w:cs="Arial"/>
          <w:sz w:val="22"/>
          <w:szCs w:val="22"/>
        </w:rPr>
        <w:t>2</w:t>
      </w:r>
    </w:p>
    <w:p w:rsidR="004B2ACB" w:rsidRPr="005A6A67" w:rsidRDefault="004B2ACB" w:rsidP="005A6A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:rsidR="004B2ACB" w:rsidRPr="005A6A67" w:rsidRDefault="004B2ACB" w:rsidP="005A6A67">
      <w:pPr>
        <w:spacing w:line="276" w:lineRule="auto"/>
        <w:ind w:right="-284"/>
        <w:jc w:val="both"/>
        <w:rPr>
          <w:rFonts w:ascii="Arial" w:hAnsi="Arial" w:cs="Arial"/>
          <w:sz w:val="22"/>
          <w:szCs w:val="22"/>
        </w:rPr>
      </w:pPr>
    </w:p>
    <w:p w:rsidR="004B2ACB" w:rsidRPr="005A6A67" w:rsidRDefault="004B2ACB" w:rsidP="005A6A67">
      <w:pPr>
        <w:spacing w:line="276" w:lineRule="auto"/>
        <w:ind w:right="141"/>
        <w:jc w:val="center"/>
        <w:rPr>
          <w:rFonts w:ascii="Arial" w:hAnsi="Arial" w:cs="Arial"/>
          <w:sz w:val="22"/>
          <w:szCs w:val="22"/>
        </w:rPr>
      </w:pPr>
      <w:r w:rsidRPr="005A6A67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4B2ACB" w:rsidRPr="005A6A67">
        <w:trPr>
          <w:jc w:val="center"/>
        </w:trPr>
        <w:tc>
          <w:tcPr>
            <w:tcW w:w="9212" w:type="dxa"/>
            <w:shd w:val="clear" w:color="auto" w:fill="auto"/>
          </w:tcPr>
          <w:p w:rsidR="004B2ACB" w:rsidRPr="005A6A67" w:rsidRDefault="004B2ACB" w:rsidP="005A6A67">
            <w:pPr>
              <w:spacing w:line="276" w:lineRule="auto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6A67">
              <w:rPr>
                <w:rFonts w:ascii="Arial" w:hAnsi="Arial" w:cs="Arial"/>
                <w:sz w:val="22"/>
                <w:szCs w:val="22"/>
              </w:rPr>
              <w:t>ANSELMO MAGESKI</w:t>
            </w:r>
          </w:p>
          <w:p w:rsidR="004B2ACB" w:rsidRPr="005A6A67" w:rsidRDefault="004B2ACB" w:rsidP="005A6A67">
            <w:pPr>
              <w:spacing w:line="276" w:lineRule="auto"/>
              <w:ind w:right="-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6A67">
              <w:rPr>
                <w:rFonts w:ascii="Arial" w:hAnsi="Arial" w:cs="Arial"/>
                <w:sz w:val="22"/>
                <w:szCs w:val="22"/>
              </w:rPr>
              <w:t>Presidente da Comissão Permanente de Licitação</w:t>
            </w:r>
          </w:p>
        </w:tc>
      </w:tr>
    </w:tbl>
    <w:p w:rsidR="004B2ACB" w:rsidRPr="005A6A67" w:rsidRDefault="004B2ACB" w:rsidP="005A6A67">
      <w:pPr>
        <w:spacing w:line="276" w:lineRule="auto"/>
        <w:ind w:right="-284"/>
        <w:jc w:val="center"/>
        <w:rPr>
          <w:rFonts w:ascii="Arial" w:hAnsi="Arial" w:cs="Arial"/>
          <w:sz w:val="22"/>
          <w:szCs w:val="22"/>
        </w:rPr>
      </w:pPr>
    </w:p>
    <w:p w:rsidR="004B2ACB" w:rsidRPr="005A6A67" w:rsidRDefault="004B2ACB" w:rsidP="005A6A67">
      <w:pPr>
        <w:spacing w:line="276" w:lineRule="auto"/>
        <w:ind w:right="-284"/>
        <w:jc w:val="center"/>
        <w:rPr>
          <w:rFonts w:ascii="Arial" w:hAnsi="Arial" w:cs="Arial"/>
          <w:sz w:val="22"/>
          <w:szCs w:val="22"/>
        </w:rPr>
      </w:pPr>
    </w:p>
    <w:p w:rsidR="004B2ACB" w:rsidRPr="005A6A67" w:rsidRDefault="004B2ACB" w:rsidP="005A6A67">
      <w:pPr>
        <w:pBdr>
          <w:bottom w:val="single" w:sz="4" w:space="1" w:color="auto"/>
        </w:pBd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4B2ACB" w:rsidRPr="005A6A6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9640" w:type="dxa"/>
          </w:tcPr>
          <w:tbl>
            <w:tblPr>
              <w:tblW w:w="942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4678"/>
            </w:tblGrid>
            <w:tr w:rsidR="004B2ACB" w:rsidRPr="005A6A67">
              <w:tblPrEx>
                <w:tblCellMar>
                  <w:top w:w="0" w:type="dxa"/>
                  <w:bottom w:w="0" w:type="dxa"/>
                </w:tblCellMar>
              </w:tblPrEx>
              <w:trPr>
                <w:trHeight w:val="750"/>
              </w:trPr>
              <w:tc>
                <w:tcPr>
                  <w:tcW w:w="4751" w:type="dxa"/>
                </w:tcPr>
                <w:p w:rsidR="004B2ACB" w:rsidRPr="005A6A67" w:rsidRDefault="004B2ACB" w:rsidP="005A6A6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6A67">
                    <w:rPr>
                      <w:rFonts w:ascii="Arial" w:hAnsi="Arial" w:cs="Arial"/>
                      <w:sz w:val="22"/>
                      <w:szCs w:val="22"/>
                    </w:rPr>
                    <w:t>SILMAR ANTONIO VALFRE</w:t>
                  </w:r>
                </w:p>
                <w:p w:rsidR="004B2ACB" w:rsidRPr="005A6A67" w:rsidRDefault="004B2ACB" w:rsidP="005A6A67">
                  <w:pPr>
                    <w:spacing w:line="276" w:lineRule="auto"/>
                    <w:ind w:right="141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6A67">
                    <w:rPr>
                      <w:rFonts w:ascii="Arial" w:hAnsi="Arial" w:cs="Arial"/>
                      <w:sz w:val="22"/>
                      <w:szCs w:val="22"/>
                    </w:rPr>
                    <w:t>Membro Efetivo</w:t>
                  </w:r>
                </w:p>
                <w:p w:rsidR="004B2ACB" w:rsidRPr="005A6A67" w:rsidRDefault="004B2ACB" w:rsidP="005A6A67">
                  <w:pPr>
                    <w:spacing w:line="276" w:lineRule="auto"/>
                    <w:ind w:right="141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678" w:type="dxa"/>
                </w:tcPr>
                <w:p w:rsidR="004B2ACB" w:rsidRPr="005A6A67" w:rsidRDefault="004B2ACB" w:rsidP="005A6A67">
                  <w:pPr>
                    <w:spacing w:line="276" w:lineRule="auto"/>
                    <w:ind w:right="141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6A67">
                    <w:rPr>
                      <w:rFonts w:ascii="Arial" w:hAnsi="Arial" w:cs="Arial"/>
                      <w:sz w:val="22"/>
                      <w:szCs w:val="22"/>
                    </w:rPr>
                    <w:t>GILSON DOS SANTOS</w:t>
                  </w:r>
                </w:p>
                <w:p w:rsidR="004B2ACB" w:rsidRPr="005A6A67" w:rsidRDefault="004B2ACB" w:rsidP="005A6A67">
                  <w:pPr>
                    <w:spacing w:line="276" w:lineRule="auto"/>
                    <w:ind w:right="141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6A67">
                    <w:rPr>
                      <w:rFonts w:ascii="Arial" w:hAnsi="Arial" w:cs="Arial"/>
                      <w:sz w:val="22"/>
                      <w:szCs w:val="22"/>
                    </w:rPr>
                    <w:t xml:space="preserve"> Membro Efetivo</w:t>
                  </w:r>
                </w:p>
              </w:tc>
            </w:tr>
          </w:tbl>
          <w:p w:rsidR="004B2ACB" w:rsidRPr="005A6A67" w:rsidRDefault="004B2ACB" w:rsidP="005A6A67">
            <w:pPr>
              <w:spacing w:line="276" w:lineRule="auto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3ABE" w:rsidRDefault="00BA3ABE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FE174B">
        <w:rPr>
          <w:rFonts w:ascii="Arial" w:hAnsi="Arial" w:cs="Arial"/>
          <w:b/>
          <w:sz w:val="22"/>
          <w:szCs w:val="22"/>
        </w:rPr>
        <w:t>CRIATIVA</w:t>
      </w:r>
      <w:r w:rsidRPr="00926EC9">
        <w:rPr>
          <w:rFonts w:ascii="Arial" w:hAnsi="Arial" w:cs="Arial"/>
          <w:sz w:val="22"/>
          <w:szCs w:val="22"/>
        </w:rPr>
        <w:t xml:space="preserve"> PROPAGANDA LTD</w:t>
      </w:r>
      <w:r>
        <w:rPr>
          <w:rFonts w:ascii="Arial" w:hAnsi="Arial" w:cs="Arial"/>
          <w:sz w:val="22"/>
          <w:szCs w:val="22"/>
        </w:rPr>
        <w:t>A_________________________________</w:t>
      </w: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FE174B">
        <w:rPr>
          <w:rFonts w:ascii="Arial" w:hAnsi="Arial" w:cs="Arial"/>
          <w:b/>
          <w:sz w:val="22"/>
          <w:szCs w:val="22"/>
        </w:rPr>
        <w:t>FIRE</w:t>
      </w:r>
      <w:r>
        <w:rPr>
          <w:rFonts w:ascii="Arial" w:hAnsi="Arial" w:cs="Arial"/>
          <w:sz w:val="22"/>
          <w:szCs w:val="22"/>
        </w:rPr>
        <w:t xml:space="preserve"> MARKETING E COMUNICAÇÃOLTDA___________________________</w:t>
      </w: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FE174B">
        <w:rPr>
          <w:rFonts w:ascii="Arial" w:hAnsi="Arial" w:cs="Arial"/>
          <w:b/>
          <w:sz w:val="22"/>
          <w:szCs w:val="22"/>
        </w:rPr>
        <w:t>A4</w:t>
      </w:r>
      <w:r>
        <w:rPr>
          <w:rFonts w:ascii="Arial" w:hAnsi="Arial" w:cs="Arial"/>
          <w:sz w:val="22"/>
          <w:szCs w:val="22"/>
        </w:rPr>
        <w:t xml:space="preserve"> </w:t>
      </w:r>
      <w:r w:rsidRPr="00926EC9">
        <w:rPr>
          <w:rFonts w:ascii="Arial" w:hAnsi="Arial" w:cs="Arial"/>
          <w:sz w:val="22"/>
          <w:szCs w:val="22"/>
        </w:rPr>
        <w:t>PUBLICIDADE E MARKETING LTDA-EPP</w:t>
      </w:r>
      <w:r>
        <w:rPr>
          <w:rFonts w:ascii="Arial" w:hAnsi="Arial" w:cs="Arial"/>
          <w:sz w:val="22"/>
          <w:szCs w:val="22"/>
        </w:rPr>
        <w:t>_____________________________</w:t>
      </w: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FE174B">
        <w:rPr>
          <w:rFonts w:ascii="Arial" w:hAnsi="Arial" w:cs="Arial"/>
          <w:b/>
          <w:sz w:val="22"/>
          <w:szCs w:val="22"/>
        </w:rPr>
        <w:t>AMPLA</w:t>
      </w:r>
      <w:r w:rsidRPr="00926EC9">
        <w:rPr>
          <w:rFonts w:ascii="Arial" w:hAnsi="Arial" w:cs="Arial"/>
          <w:sz w:val="22"/>
          <w:szCs w:val="22"/>
        </w:rPr>
        <w:t xml:space="preserve"> SERVIÇOS DE PROPOGANDA E PUBLICIDADE LTDA</w:t>
      </w:r>
      <w:r>
        <w:rPr>
          <w:rFonts w:ascii="Arial" w:hAnsi="Arial" w:cs="Arial"/>
          <w:sz w:val="22"/>
          <w:szCs w:val="22"/>
        </w:rPr>
        <w:t>________________________</w:t>
      </w: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FE174B">
        <w:rPr>
          <w:rFonts w:ascii="Arial" w:hAnsi="Arial" w:cs="Arial"/>
          <w:b/>
          <w:sz w:val="22"/>
          <w:szCs w:val="22"/>
        </w:rPr>
        <w:t>MP</w:t>
      </w:r>
      <w:r w:rsidRPr="00926EC9">
        <w:rPr>
          <w:rFonts w:ascii="Arial" w:hAnsi="Arial" w:cs="Arial"/>
          <w:sz w:val="22"/>
          <w:szCs w:val="22"/>
        </w:rPr>
        <w:t xml:space="preserve"> PUBLICIDADE LTDA </w:t>
      </w:r>
      <w:r>
        <w:rPr>
          <w:rFonts w:ascii="Arial" w:hAnsi="Arial" w:cs="Arial"/>
          <w:sz w:val="22"/>
          <w:szCs w:val="22"/>
        </w:rPr>
        <w:t>–</w:t>
      </w:r>
      <w:r w:rsidRPr="00926EC9">
        <w:rPr>
          <w:rFonts w:ascii="Arial" w:hAnsi="Arial" w:cs="Arial"/>
          <w:sz w:val="22"/>
          <w:szCs w:val="22"/>
        </w:rPr>
        <w:t xml:space="preserve"> EPP</w:t>
      </w:r>
      <w:r>
        <w:rPr>
          <w:rFonts w:ascii="Arial" w:hAnsi="Arial" w:cs="Arial"/>
          <w:sz w:val="22"/>
          <w:szCs w:val="22"/>
        </w:rPr>
        <w:t>________________________________________</w:t>
      </w: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p w:rsidR="00694344" w:rsidRPr="005A6A67" w:rsidRDefault="00694344" w:rsidP="005A6A67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</w:p>
    <w:sectPr w:rsidR="00694344" w:rsidRPr="005A6A67">
      <w:headerReference w:type="default" r:id="rId10"/>
      <w:footerReference w:type="default" r:id="rId11"/>
      <w:pgSz w:w="11907" w:h="16840" w:code="9"/>
      <w:pgMar w:top="1134" w:right="851" w:bottom="567" w:left="1701" w:header="567" w:footer="2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D7B" w:rsidRDefault="00B72D7B">
      <w:r>
        <w:separator/>
      </w:r>
    </w:p>
  </w:endnote>
  <w:endnote w:type="continuationSeparator" w:id="0">
    <w:p w:rsidR="00B72D7B" w:rsidRDefault="00B7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CB" w:rsidRDefault="004B2ACB">
    <w:pPr>
      <w:ind w:left="2832" w:firstLine="708"/>
    </w:pPr>
    <w:r>
      <w:rPr>
        <w:sz w:val="14"/>
      </w:rPr>
      <w:t>1/1</w:t>
    </w:r>
    <w:r>
      <w:rPr>
        <w:rFonts w:ascii="Arial" w:hAnsi="Arial"/>
        <w:sz w:val="14"/>
      </w:rPr>
      <w:t xml:space="preserve"> </w:t>
    </w:r>
    <w:r>
      <w:rPr>
        <w:rFonts w:ascii="Arial" w:hAnsi="Arial"/>
        <w:sz w:val="14"/>
      </w:rPr>
      <w:tab/>
    </w:r>
    <w:r>
      <w:rPr>
        <w:rFonts w:ascii="Arial" w:hAnsi="Arial"/>
        <w:sz w:val="14"/>
      </w:rPr>
      <w:tab/>
    </w:r>
    <w:r>
      <w:rPr>
        <w:rFonts w:ascii="Arial" w:hAnsi="Arial"/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D7B" w:rsidRDefault="00B72D7B">
      <w:r>
        <w:separator/>
      </w:r>
    </w:p>
  </w:footnote>
  <w:footnote w:type="continuationSeparator" w:id="0">
    <w:p w:rsidR="00B72D7B" w:rsidRDefault="00B72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ACB" w:rsidRDefault="00DD5D85">
    <w:pPr>
      <w:pStyle w:val="Cabealho"/>
    </w:pPr>
    <w:r>
      <w:rPr>
        <w:noProof/>
      </w:rPr>
      <w:drawing>
        <wp:inline distT="0" distB="0" distL="0" distR="0">
          <wp:extent cx="1322070" cy="536575"/>
          <wp:effectExtent l="0" t="0" r="0" b="0"/>
          <wp:docPr id="1" name="Imagem 1" descr="INSTITUCIONAL_OUTLINE_FUNDO-BRANCO_PRETO-E-BR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TITUCIONAL_OUTLINE_FUNDO-BRANCO_PRETO-E-BRAN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070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10B24"/>
    <w:multiLevelType w:val="hybridMultilevel"/>
    <w:tmpl w:val="26C0027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>
      <w:start w:val="1"/>
      <w:numFmt w:val="lowerRoman"/>
      <w:lvlText w:val="%3."/>
      <w:lvlJc w:val="right"/>
      <w:pPr>
        <w:ind w:left="2880" w:hanging="180"/>
      </w:pPr>
    </w:lvl>
    <w:lvl w:ilvl="3" w:tplc="0416000F">
      <w:start w:val="1"/>
      <w:numFmt w:val="decimal"/>
      <w:lvlText w:val="%4."/>
      <w:lvlJc w:val="left"/>
      <w:pPr>
        <w:ind w:left="3600" w:hanging="360"/>
      </w:pPr>
    </w:lvl>
    <w:lvl w:ilvl="4" w:tplc="04160019">
      <w:start w:val="1"/>
      <w:numFmt w:val="lowerLetter"/>
      <w:lvlText w:val="%5."/>
      <w:lvlJc w:val="left"/>
      <w:pPr>
        <w:ind w:left="4320" w:hanging="360"/>
      </w:pPr>
    </w:lvl>
    <w:lvl w:ilvl="5" w:tplc="0416001B">
      <w:start w:val="1"/>
      <w:numFmt w:val="lowerRoman"/>
      <w:lvlText w:val="%6."/>
      <w:lvlJc w:val="right"/>
      <w:pPr>
        <w:ind w:left="5040" w:hanging="180"/>
      </w:pPr>
    </w:lvl>
    <w:lvl w:ilvl="6" w:tplc="0416000F">
      <w:start w:val="1"/>
      <w:numFmt w:val="decimal"/>
      <w:lvlText w:val="%7."/>
      <w:lvlJc w:val="left"/>
      <w:pPr>
        <w:ind w:left="5760" w:hanging="360"/>
      </w:pPr>
    </w:lvl>
    <w:lvl w:ilvl="7" w:tplc="04160019">
      <w:start w:val="1"/>
      <w:numFmt w:val="lowerLetter"/>
      <w:lvlText w:val="%8."/>
      <w:lvlJc w:val="left"/>
      <w:pPr>
        <w:ind w:left="6480" w:hanging="360"/>
      </w:pPr>
    </w:lvl>
    <w:lvl w:ilvl="8" w:tplc="0416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655745"/>
    <w:multiLevelType w:val="multilevel"/>
    <w:tmpl w:val="18F8270A"/>
    <w:styleLink w:val="TermodeReferncia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1531" w:hanging="737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."/>
      <w:lvlJc w:val="left"/>
      <w:pPr>
        <w:ind w:left="2552" w:hanging="1078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3912" w:hanging="1392"/>
      </w:pPr>
      <w:rPr>
        <w:rFonts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ind w:left="5670" w:hanging="1758"/>
      </w:pPr>
      <w:rPr>
        <w:rFonts w:ascii="Arial" w:hAnsi="Arial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">
    <w:nsid w:val="42C96641"/>
    <w:multiLevelType w:val="multilevel"/>
    <w:tmpl w:val="18F8270A"/>
    <w:numStyleLink w:val="TermodeReferncia"/>
  </w:abstractNum>
  <w:abstractNum w:abstractNumId="3">
    <w:nsid w:val="695E166B"/>
    <w:multiLevelType w:val="singleLevel"/>
    <w:tmpl w:val="A60EFBA6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1134"/>
      </w:pPr>
    </w:lvl>
  </w:abstractNum>
  <w:abstractNum w:abstractNumId="4">
    <w:nsid w:val="7CC4470B"/>
    <w:multiLevelType w:val="multilevel"/>
    <w:tmpl w:val="499696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2">
      <w:lvl w:ilvl="2">
        <w:start w:val="1"/>
        <w:numFmt w:val="decimal"/>
        <w:lvlText w:val="%1.%2.%3."/>
        <w:lvlJc w:val="left"/>
        <w:pPr>
          <w:ind w:left="2552" w:hanging="1078"/>
        </w:pPr>
        <w:rPr>
          <w:rFonts w:hint="default"/>
          <w:b w:val="0"/>
          <w:i w:val="0"/>
          <w:caps w:val="0"/>
          <w:strike w:val="0"/>
          <w:dstrike w:val="0"/>
          <w:vanish w:val="0"/>
          <w:sz w:val="24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912" w:hanging="1392"/>
        </w:pPr>
        <w:rPr>
          <w:rFonts w:hint="default"/>
          <w:b w:val="0"/>
          <w:i w:val="0"/>
          <w:caps w:val="0"/>
          <w:strike w:val="0"/>
          <w:dstrike w:val="0"/>
          <w:vanish w:val="0"/>
          <w:sz w:val="24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77"/>
    <w:rsid w:val="000126F1"/>
    <w:rsid w:val="0005658E"/>
    <w:rsid w:val="00083281"/>
    <w:rsid w:val="00091D77"/>
    <w:rsid w:val="000B56DB"/>
    <w:rsid w:val="000C607F"/>
    <w:rsid w:val="00124E50"/>
    <w:rsid w:val="001766F1"/>
    <w:rsid w:val="00181614"/>
    <w:rsid w:val="001A0E58"/>
    <w:rsid w:val="0021090D"/>
    <w:rsid w:val="002304C8"/>
    <w:rsid w:val="00235348"/>
    <w:rsid w:val="00250686"/>
    <w:rsid w:val="002842E2"/>
    <w:rsid w:val="002A6837"/>
    <w:rsid w:val="002E7A66"/>
    <w:rsid w:val="00321B6E"/>
    <w:rsid w:val="003503DD"/>
    <w:rsid w:val="00355FBC"/>
    <w:rsid w:val="003839C9"/>
    <w:rsid w:val="003A2F71"/>
    <w:rsid w:val="003B0F41"/>
    <w:rsid w:val="003F090E"/>
    <w:rsid w:val="0040694B"/>
    <w:rsid w:val="00460FE0"/>
    <w:rsid w:val="004B2ACB"/>
    <w:rsid w:val="005A6A67"/>
    <w:rsid w:val="006165F8"/>
    <w:rsid w:val="00694344"/>
    <w:rsid w:val="006B2639"/>
    <w:rsid w:val="00711070"/>
    <w:rsid w:val="0075668B"/>
    <w:rsid w:val="007C1806"/>
    <w:rsid w:val="007D29FA"/>
    <w:rsid w:val="007D482D"/>
    <w:rsid w:val="008A6B50"/>
    <w:rsid w:val="00926EC9"/>
    <w:rsid w:val="009B614E"/>
    <w:rsid w:val="009F7912"/>
    <w:rsid w:val="00B544DD"/>
    <w:rsid w:val="00B72D7B"/>
    <w:rsid w:val="00BA3ABE"/>
    <w:rsid w:val="00C14D9C"/>
    <w:rsid w:val="00C232C9"/>
    <w:rsid w:val="00C6153A"/>
    <w:rsid w:val="00CF33F0"/>
    <w:rsid w:val="00CF361E"/>
    <w:rsid w:val="00CF4FFE"/>
    <w:rsid w:val="00D279BF"/>
    <w:rsid w:val="00D97A5C"/>
    <w:rsid w:val="00DD5D85"/>
    <w:rsid w:val="00E33FA0"/>
    <w:rsid w:val="00EC065B"/>
    <w:rsid w:val="00EF5157"/>
    <w:rsid w:val="00F238BA"/>
    <w:rsid w:val="00F541AD"/>
    <w:rsid w:val="00F56DE9"/>
    <w:rsid w:val="00F80E8E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AC240A1-FC9B-4D9A-B39D-20E0DB90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ind w:left="-426"/>
      <w:jc w:val="both"/>
      <w:outlineLvl w:val="2"/>
    </w:pPr>
    <w:rPr>
      <w:rFonts w:ascii="Arial" w:hAnsi="Arial"/>
      <w:b/>
      <w:snapToGrid w:val="0"/>
      <w:color w:val="000000"/>
      <w:sz w:val="22"/>
    </w:rPr>
  </w:style>
  <w:style w:type="paragraph" w:styleId="Ttulo6">
    <w:name w:val="heading 6"/>
    <w:basedOn w:val="Normal"/>
    <w:next w:val="Normal"/>
    <w:qFormat/>
    <w:pPr>
      <w:keepNext/>
      <w:ind w:right="-284"/>
      <w:jc w:val="both"/>
      <w:outlineLvl w:val="5"/>
    </w:pPr>
    <w:rPr>
      <w:rFonts w:ascii="Arial" w:hAnsi="Arial"/>
      <w:b/>
      <w:sz w:val="22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  <w:rPr>
      <w:rFonts w:ascii="Arial" w:hAnsi="Arial"/>
      <w:sz w:val="28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rFonts w:ascii="Arial" w:hAnsi="Arial"/>
      <w:sz w:val="28"/>
    </w:rPr>
  </w:style>
  <w:style w:type="paragraph" w:styleId="Recuodecorpodetexto">
    <w:name w:val="Body Text Indent"/>
    <w:basedOn w:val="Normal"/>
    <w:semiHidden/>
    <w:pPr>
      <w:tabs>
        <w:tab w:val="left" w:pos="3261"/>
        <w:tab w:val="left" w:pos="3402"/>
      </w:tabs>
      <w:ind w:left="3544"/>
      <w:jc w:val="both"/>
    </w:pPr>
    <w:rPr>
      <w:rFonts w:ascii="Arial" w:hAnsi="Arial"/>
      <w:b/>
      <w:sz w:val="28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C232C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232C9"/>
  </w:style>
  <w:style w:type="paragraph" w:styleId="PargrafodaLista">
    <w:name w:val="List Paragraph"/>
    <w:aliases w:val="gA completo,Marcadores PDTI"/>
    <w:basedOn w:val="Normal"/>
    <w:link w:val="PargrafodaListaChar"/>
    <w:uiPriority w:val="1"/>
    <w:qFormat/>
    <w:rsid w:val="00F56DE9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PargrafodaListaChar">
    <w:name w:val="Parágrafo da Lista Char"/>
    <w:aliases w:val="gA completo Char,Marcadores PDTI Char"/>
    <w:link w:val="PargrafodaLista"/>
    <w:uiPriority w:val="1"/>
    <w:locked/>
    <w:rsid w:val="00F56DE9"/>
    <w:rPr>
      <w:rFonts w:ascii="Calibri" w:eastAsia="Calibri" w:hAnsi="Calibri"/>
      <w:sz w:val="22"/>
      <w:szCs w:val="22"/>
      <w:lang w:eastAsia="en-US"/>
    </w:rPr>
  </w:style>
  <w:style w:type="numbering" w:customStyle="1" w:styleId="TermodeReferncia">
    <w:name w:val="Termo de Referência"/>
    <w:uiPriority w:val="99"/>
    <w:rsid w:val="00F56DE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CC495-EA63-4B29-B574-8F8F496B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BANESTES S.A.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DETEL_COSUT</dc:creator>
  <cp:keywords/>
  <dc:description/>
  <cp:lastModifiedBy>Anselmo Mageski</cp:lastModifiedBy>
  <cp:revision>2</cp:revision>
  <cp:lastPrinted>2022-07-25T19:21:00Z</cp:lastPrinted>
  <dcterms:created xsi:type="dcterms:W3CDTF">2022-07-26T12:19:00Z</dcterms:created>
  <dcterms:modified xsi:type="dcterms:W3CDTF">2022-07-26T12:19:00Z</dcterms:modified>
</cp:coreProperties>
</file>